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18302D" w:rsidRPr="0018302D" w:rsidTr="0018302D">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18302D" w:rsidRPr="0018302D">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60" w:lineRule="auto"/>
                                <w:rPr>
                                  <w:rFonts w:ascii="Helvetica" w:eastAsia="Times New Roman" w:hAnsi="Helvetica" w:cs="Helvetica"/>
                                  <w:color w:val="656565"/>
                                  <w:sz w:val="18"/>
                                  <w:szCs w:val="18"/>
                                  <w:lang w:eastAsia="de-DE"/>
                                </w:rPr>
                              </w:pPr>
                              <w:hyperlink r:id="rId4" w:tgtFrame="_blank" w:history="1">
                                <w:r w:rsidRPr="0018302D">
                                  <w:rPr>
                                    <w:rFonts w:ascii="Helvetica" w:eastAsia="Times New Roman" w:hAnsi="Helvetica" w:cs="Helvetica"/>
                                    <w:color w:val="656565"/>
                                    <w:sz w:val="18"/>
                                    <w:szCs w:val="18"/>
                                    <w:u w:val="single"/>
                                    <w:lang w:eastAsia="de-DE"/>
                                  </w:rPr>
                                  <w:t>Veranstaltungen des Konfuzius-Instituts im Februar 20</w:t>
                                </w:r>
                              </w:hyperlink>
                              <w:r w:rsidRPr="0018302D">
                                <w:rPr>
                                  <w:rFonts w:ascii="Helvetica" w:eastAsia="Times New Roman" w:hAnsi="Helvetica" w:cs="Helvetica"/>
                                  <w:color w:val="656565"/>
                                  <w:sz w:val="18"/>
                                  <w:szCs w:val="18"/>
                                  <w:u w:val="single"/>
                                  <w:lang w:eastAsia="de-DE"/>
                                </w:rPr>
                                <w:t>20</w:t>
                              </w:r>
                              <w:r w:rsidRPr="0018302D">
                                <w:rPr>
                                  <w:rFonts w:ascii="Helvetica" w:eastAsia="Times New Roman" w:hAnsi="Helvetica" w:cs="Helvetica"/>
                                  <w:color w:val="656565"/>
                                  <w:sz w:val="18"/>
                                  <w:szCs w:val="18"/>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60" w:lineRule="auto"/>
                                <w:rPr>
                                  <w:rFonts w:ascii="Helvetica" w:eastAsia="Times New Roman" w:hAnsi="Helvetica" w:cs="Helvetica"/>
                                  <w:color w:val="656565"/>
                                  <w:sz w:val="18"/>
                                  <w:szCs w:val="18"/>
                                  <w:lang w:eastAsia="de-DE"/>
                                </w:rPr>
                              </w:pPr>
                              <w:hyperlink r:id="rId5" w:tgtFrame="_blank" w:history="1">
                                <w:r w:rsidRPr="0018302D">
                                  <w:rPr>
                                    <w:rFonts w:ascii="Helvetica" w:eastAsia="Times New Roman" w:hAnsi="Helvetica" w:cs="Helvetica"/>
                                    <w:color w:val="656565"/>
                                    <w:sz w:val="18"/>
                                    <w:szCs w:val="18"/>
                                    <w:u w:val="single"/>
                                    <w:lang w:eastAsia="de-DE"/>
                                  </w:rPr>
                                  <w:t xml:space="preserve">Diese E-Mail </w:t>
                                </w:r>
                              </w:hyperlink>
                              <w:hyperlink r:id="rId6" w:history="1">
                                <w:r w:rsidRPr="0018302D">
                                  <w:rPr>
                                    <w:rFonts w:ascii="Helvetica" w:eastAsia="Times New Roman" w:hAnsi="Helvetica" w:cs="Helvetica"/>
                                    <w:color w:val="656565"/>
                                    <w:sz w:val="18"/>
                                    <w:szCs w:val="18"/>
                                    <w:u w:val="single"/>
                                    <w:lang w:eastAsia="de-DE"/>
                                  </w:rPr>
                                  <w:t>im</w:t>
                                </w:r>
                              </w:hyperlink>
                              <w:hyperlink r:id="rId7" w:history="1">
                                <w:r w:rsidRPr="0018302D">
                                  <w:rPr>
                                    <w:rFonts w:ascii="Helvetica" w:eastAsia="Times New Roman" w:hAnsi="Helvetica" w:cs="Helvetica"/>
                                    <w:color w:val="656565"/>
                                    <w:sz w:val="18"/>
                                    <w:szCs w:val="18"/>
                                    <w:u w:val="single"/>
                                    <w:lang w:eastAsia="de-DE"/>
                                  </w:rPr>
                                  <w:t xml:space="preserve"> Browser </w:t>
                                </w:r>
                              </w:hyperlink>
                              <w:hyperlink r:id="rId8" w:history="1">
                                <w:r w:rsidRPr="0018302D">
                                  <w:rPr>
                                    <w:rFonts w:ascii="Helvetica" w:eastAsia="Times New Roman" w:hAnsi="Helvetica" w:cs="Helvetica"/>
                                    <w:color w:val="656565"/>
                                    <w:sz w:val="18"/>
                                    <w:szCs w:val="18"/>
                                    <w:u w:val="single"/>
                                    <w:lang w:eastAsia="de-DE"/>
                                  </w:rPr>
                                  <w:t>anzeigen</w:t>
                                </w:r>
                              </w:hyperlink>
                              <w:r w:rsidRPr="0018302D">
                                <w:rPr>
                                  <w:rFonts w:ascii="Helvetica" w:eastAsia="Times New Roman" w:hAnsi="Helvetica" w:cs="Helvetica"/>
                                  <w:color w:val="656565"/>
                                  <w:sz w:val="18"/>
                                  <w:szCs w:val="18"/>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sz w:val="24"/>
                                  <w:szCs w:val="24"/>
                                  <w:lang w:eastAsia="de-DE"/>
                                </w:rPr>
                                <w:drawing>
                                  <wp:inline distT="0" distB="0" distL="0" distR="0">
                                    <wp:extent cx="5715000" cy="1165860"/>
                                    <wp:effectExtent l="0" t="0" r="0" b="0"/>
                                    <wp:docPr id="12" name="Grafik 12" descr="https://gallery.mailchimp.com/bcdebf7d5cc97dd5f5fb96daa/images/0be47294-47bb-4793-85aa-1cc78d5c1d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be47294-47bb-4793-85aa-1cc78d5c1dc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16586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5715000" cy="3208020"/>
                                    <wp:effectExtent l="0" t="0" r="0" b="0"/>
                                    <wp:docPr id="11" name="Grafik 11" descr="https://gallery.mailchimp.com/bcdebf7d5cc97dd5f5fb96daa/images/baf43879-f320-4dd0-99fc-395c27f76e67.jpg">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baf43879-f320-4dd0-99fc-395c27f76e67.jpg">
                                              <a:hlinkClick r:id="rId10" tgtFrame="&quot;_blank&quot;"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r w:rsidR="0018302D" w:rsidRPr="0018302D">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60" w:lineRule="auto"/>
                                <w:jc w:val="both"/>
                                <w:rPr>
                                  <w:rFonts w:ascii="Helvetica" w:eastAsia="Times New Roman" w:hAnsi="Helvetica" w:cs="Helvetica"/>
                                  <w:color w:val="202020"/>
                                  <w:sz w:val="24"/>
                                  <w:szCs w:val="24"/>
                                  <w:lang w:eastAsia="de-DE"/>
                                </w:rPr>
                              </w:pPr>
                              <w:r w:rsidRPr="0018302D">
                                <w:rPr>
                                  <w:rFonts w:ascii="Helvetica" w:eastAsia="Times New Roman" w:hAnsi="Helvetica" w:cs="Helvetica"/>
                                  <w:b/>
                                  <w:bCs/>
                                  <w:color w:val="202020"/>
                                  <w:sz w:val="21"/>
                                  <w:szCs w:val="21"/>
                                  <w:lang w:eastAsia="de-DE"/>
                                </w:rPr>
                                <w:t xml:space="preserve">Mit dem Jahr der Ratte beginnt der Zyklus der Tierkreiszeichen neu. Welche Bedeutung dieser Neuanfang hat, erkunden wir auf dem Deutsch-Chinesischen Neujahrsdialog. Davor laden wir sie ein, den letzten Tag des Frühlingsfests mit uns zu feiern </w:t>
                              </w:r>
                              <w:r w:rsidRPr="0018302D">
                                <w:rPr>
                                  <w:rFonts w:ascii="Helvetica" w:eastAsia="Times New Roman" w:hAnsi="Helvetica" w:cs="Helvetica"/>
                                  <w:color w:val="202020"/>
                                  <w:sz w:val="24"/>
                                  <w:szCs w:val="24"/>
                                  <w:lang w:eastAsia="de-DE"/>
                                </w:rPr>
                                <w:t>–</w:t>
                              </w:r>
                              <w:r w:rsidRPr="0018302D">
                                <w:rPr>
                                  <w:rFonts w:ascii="Helvetica" w:eastAsia="Times New Roman" w:hAnsi="Helvetica" w:cs="Helvetica"/>
                                  <w:b/>
                                  <w:bCs/>
                                  <w:color w:val="202020"/>
                                  <w:sz w:val="21"/>
                                  <w:szCs w:val="21"/>
                                  <w:lang w:eastAsia="de-DE"/>
                                </w:rPr>
                                <w:t> das Lampionfest.</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18302D" w:rsidRPr="0018302D">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8302D" w:rsidRPr="0018302D">
                                <w:tc>
                                  <w:tcPr>
                                    <w:tcW w:w="0" w:type="auto"/>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sz w:val="24"/>
                                        <w:szCs w:val="24"/>
                                        <w:lang w:eastAsia="de-DE"/>
                                      </w:rPr>
                                      <w:lastRenderedPageBreak/>
                                      <w:drawing>
                                        <wp:inline distT="0" distB="0" distL="0" distR="0">
                                          <wp:extent cx="2514600" cy="2514600"/>
                                          <wp:effectExtent l="0" t="0" r="0" b="0"/>
                                          <wp:docPr id="10" name="Grafik 10" descr="https://gallery.mailchimp.com/bcdebf7d5cc97dd5f5fb96daa/images/b4519cd3-1630-4fbb-938a-0cdfa75e8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b4519cd3-1630-4fbb-938a-0cdfa75e8e8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18302D" w:rsidRPr="0018302D">
                                <w:tc>
                                  <w:tcPr>
                                    <w:tcW w:w="0" w:type="auto"/>
                                    <w:hideMark/>
                                  </w:tcPr>
                                  <w:p w:rsidR="0018302D" w:rsidRPr="0018302D" w:rsidRDefault="0018302D" w:rsidP="0018302D">
                                    <w:pPr>
                                      <w:spacing w:after="0" w:line="36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1"/>
                                        <w:szCs w:val="21"/>
                                        <w:lang w:eastAsia="de-DE"/>
                                      </w:rPr>
                                      <w:t>Deutsch-Chinesisches Neujahrsfest</w:t>
                                    </w:r>
                                    <w:r w:rsidRPr="0018302D">
                                      <w:rPr>
                                        <w:rFonts w:ascii="Helvetica" w:eastAsia="Times New Roman" w:hAnsi="Helvetica" w:cs="Helvetica"/>
                                        <w:color w:val="202020"/>
                                        <w:sz w:val="24"/>
                                        <w:szCs w:val="24"/>
                                        <w:lang w:eastAsia="de-DE"/>
                                      </w:rPr>
                                      <w:br/>
                                    </w:r>
                                    <w:r w:rsidRPr="0018302D">
                                      <w:rPr>
                                        <w:rFonts w:ascii="Helvetica" w:eastAsia="Times New Roman" w:hAnsi="Helvetica" w:cs="Helvetica"/>
                                        <w:b/>
                                        <w:bCs/>
                                        <w:color w:val="202020"/>
                                        <w:sz w:val="18"/>
                                        <w:szCs w:val="18"/>
                                        <w:lang w:eastAsia="de-DE"/>
                                      </w:rPr>
                                      <w:t>Lampionfest</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60" w:lineRule="auto"/>
                                      <w:jc w:val="both"/>
                                      <w:rPr>
                                        <w:rFonts w:ascii="Helvetica" w:eastAsia="Times New Roman" w:hAnsi="Helvetica" w:cs="Helvetica"/>
                                        <w:color w:val="202020"/>
                                        <w:sz w:val="24"/>
                                        <w:szCs w:val="24"/>
                                        <w:lang w:eastAsia="de-DE"/>
                                      </w:rPr>
                                    </w:pPr>
                                    <w:r w:rsidRPr="0018302D">
                                      <w:rPr>
                                        <w:rFonts w:ascii="Helvetica" w:eastAsia="Times New Roman" w:hAnsi="Helvetica" w:cs="Helvetica"/>
                                        <w:color w:val="202020"/>
                                        <w:sz w:val="18"/>
                                        <w:szCs w:val="18"/>
                                        <w:lang w:eastAsia="de-DE"/>
                                      </w:rPr>
                                      <w:t>Am 8.2., dem letzten Tag der Frühlingsfest-Feierlichkeiten, findet stets unser Deutsch-Chinesisches Neujahrsfest statt. An diesem Tag wollen wir deutsche und chinesische Perspektiven zusammenbringen und gemeinsam in die Zukunft blicken. Da in China an diesem Tag das Lampionfest gefeiert wird, wollen auch wir den Hamburg Yu Garden im Licht der Lampions erstrahlen lassen.</w:t>
                                    </w:r>
                                  </w:p>
                                  <w:p w:rsidR="0018302D" w:rsidRPr="0018302D" w:rsidRDefault="0018302D" w:rsidP="0018302D">
                                    <w:pPr>
                                      <w:spacing w:after="0" w:line="360" w:lineRule="auto"/>
                                      <w:jc w:val="both"/>
                                      <w:rPr>
                                        <w:rFonts w:ascii="Helvetica" w:eastAsia="Times New Roman" w:hAnsi="Helvetica" w:cs="Helvetica"/>
                                        <w:color w:val="202020"/>
                                        <w:sz w:val="24"/>
                                        <w:szCs w:val="24"/>
                                        <w:lang w:eastAsia="de-DE"/>
                                      </w:rPr>
                                    </w:pPr>
                                    <w:r w:rsidRPr="0018302D">
                                      <w:rPr>
                                        <w:rFonts w:ascii="Helvetica" w:eastAsia="Times New Roman" w:hAnsi="Helvetica" w:cs="Helvetica"/>
                                        <w:color w:val="202020"/>
                                        <w:sz w:val="24"/>
                                        <w:szCs w:val="24"/>
                                        <w:lang w:eastAsia="de-DE"/>
                                      </w:rPr>
                                      <w:t>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13" w:tgtFrame="_blank" w:history="1">
                                      <w:r w:rsidRPr="0018302D">
                                        <w:rPr>
                                          <w:rFonts w:ascii="Arial" w:eastAsia="Times New Roman" w:hAnsi="Arial" w:cs="Arial"/>
                                          <w:color w:val="FFFFFF"/>
                                          <w:sz w:val="20"/>
                                          <w:szCs w:val="20"/>
                                          <w:u w:val="single"/>
                                          <w:lang w:eastAsia="de-DE"/>
                                        </w:rPr>
                                        <w:t>Samstag, 08.02.2020, 14.00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18302D" w:rsidRPr="0018302D">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8302D" w:rsidRPr="0018302D">
                                <w:tc>
                                  <w:tcPr>
                                    <w:tcW w:w="0" w:type="auto"/>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sz w:val="24"/>
                                        <w:szCs w:val="24"/>
                                        <w:lang w:eastAsia="de-DE"/>
                                      </w:rPr>
                                      <w:drawing>
                                        <wp:inline distT="0" distB="0" distL="0" distR="0">
                                          <wp:extent cx="2514600" cy="2514600"/>
                                          <wp:effectExtent l="0" t="0" r="0" b="0"/>
                                          <wp:docPr id="9" name="Grafik 9" descr="https://gallery.mailchimp.com/bcdebf7d5cc97dd5f5fb96daa/images/b664de0c-74e4-4b25-93a7-4b838b0006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cdebf7d5cc97dd5f5fb96daa/images/b664de0c-74e4-4b25-93a7-4b838b0006d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18302D" w:rsidRPr="0018302D">
                                <w:tc>
                                  <w:tcPr>
                                    <w:tcW w:w="0" w:type="auto"/>
                                    <w:hideMark/>
                                  </w:tcPr>
                                  <w:p w:rsidR="0018302D" w:rsidRPr="0018302D" w:rsidRDefault="0018302D" w:rsidP="0018302D">
                                    <w:pPr>
                                      <w:spacing w:after="0" w:line="36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4"/>
                                        <w:szCs w:val="24"/>
                                        <w:lang w:eastAsia="de-DE"/>
                                      </w:rPr>
                                      <w:t>Deutsch-Chinesischer Neujahrsdialog</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60" w:lineRule="auto"/>
                                      <w:rPr>
                                        <w:rFonts w:ascii="Helvetica" w:eastAsia="Times New Roman" w:hAnsi="Helvetica" w:cs="Helvetica"/>
                                        <w:color w:val="202020"/>
                                        <w:sz w:val="24"/>
                                        <w:szCs w:val="24"/>
                                        <w:lang w:eastAsia="de-DE"/>
                                      </w:rPr>
                                    </w:pPr>
                                    <w:r w:rsidRPr="0018302D">
                                      <w:rPr>
                                        <w:rFonts w:ascii="Helvetica" w:eastAsia="Times New Roman" w:hAnsi="Helvetica" w:cs="Helvetica"/>
                                        <w:b/>
                                        <w:bCs/>
                                        <w:color w:val="202020"/>
                                        <w:sz w:val="18"/>
                                        <w:szCs w:val="18"/>
                                        <w:lang w:eastAsia="de-DE"/>
                                      </w:rPr>
                                      <w:t>Zeitwahrnehmung aus chinesischer und deutscher Perspektive</w:t>
                                    </w:r>
                                  </w:p>
                                  <w:p w:rsidR="0018302D" w:rsidRPr="0018302D" w:rsidRDefault="0018302D" w:rsidP="0018302D">
                                    <w:pPr>
                                      <w:spacing w:after="0" w:line="36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Ein deutsch-chinesisches Wissenschaftlerduo nähert sich an diesem Abend der Zeitwahrnehmung der beiden Länder. Inwiefern prägt der Zyklus der Tierkreiszeichen, der mit dem Jahr der Ratte wieder neu beginnt, die aktuelle Zeitwahrnehmung in China? Welche Rolle spielen die Tierkreiszeichen in der heutigen Alltagswelt? Welche Erkenntnisse lassen sich aus der Reflexion der Zeitwahrnehmung gewinnen?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15" w:tgtFrame="_blank" w:history="1">
                                      <w:r w:rsidRPr="0018302D">
                                        <w:rPr>
                                          <w:rFonts w:ascii="Arial" w:eastAsia="Times New Roman" w:hAnsi="Arial" w:cs="Arial"/>
                                          <w:color w:val="FFFFFF"/>
                                          <w:sz w:val="20"/>
                                          <w:szCs w:val="20"/>
                                          <w:u w:val="single"/>
                                          <w:lang w:eastAsia="de-DE"/>
                                        </w:rPr>
                                        <w:t>Sonntag, 08.02.2020, 18.00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18302D" w:rsidRPr="0018302D">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8302D" w:rsidRPr="0018302D">
                                <w:tc>
                                  <w:tcPr>
                                    <w:tcW w:w="0" w:type="auto"/>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sz w:val="24"/>
                                        <w:szCs w:val="24"/>
                                        <w:lang w:eastAsia="de-DE"/>
                                      </w:rPr>
                                      <w:lastRenderedPageBreak/>
                                      <w:drawing>
                                        <wp:inline distT="0" distB="0" distL="0" distR="0">
                                          <wp:extent cx="2514600" cy="2514600"/>
                                          <wp:effectExtent l="0" t="0" r="0" b="0"/>
                                          <wp:docPr id="8" name="Grafik 8" descr="https://gallery.mailchimp.com/bcdebf7d5cc97dd5f5fb96daa/images/c1c0e37c-a367-49a2-b27d-0918945dc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bcdebf7d5cc97dd5f5fb96daa/images/c1c0e37c-a367-49a2-b27d-0918945dc04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18302D" w:rsidRPr="0018302D">
                                <w:tc>
                                  <w:tcPr>
                                    <w:tcW w:w="0" w:type="auto"/>
                                    <w:hideMark/>
                                  </w:tcPr>
                                  <w:p w:rsidR="0018302D" w:rsidRPr="0018302D" w:rsidRDefault="0018302D" w:rsidP="0018302D">
                                    <w:pPr>
                                      <w:spacing w:after="0" w:line="36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4"/>
                                        <w:szCs w:val="24"/>
                                        <w:lang w:eastAsia="de-DE"/>
                                      </w:rPr>
                                      <w:t>Kultursonntag</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6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Präsentationen, Workshops, Denkspiele, Angebote für Kinder, Teesalon ... Das Teehaus ist wieder lebendig und regt zum Austausch an. Lassen Sie sich bei einer Tasse Tee auf neue Begegnungen und Perspektiven ein. Unsere Kalligrafie-Dozentin wird Ihnen eine kurze Einführung in diese chinesische Kunst geben. Am Abend stellen Nachwuchsforscher_innen ihre Forschungsfelder vor und reflektieren ihre China-Beobachtungen.</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17" w:tgtFrame="_blank" w:history="1">
                                      <w:r w:rsidRPr="0018302D">
                                        <w:rPr>
                                          <w:rFonts w:ascii="Arial" w:eastAsia="Times New Roman" w:hAnsi="Arial" w:cs="Arial"/>
                                          <w:color w:val="FFFFFF"/>
                                          <w:sz w:val="20"/>
                                          <w:szCs w:val="20"/>
                                          <w:u w:val="single"/>
                                          <w:lang w:eastAsia="de-DE"/>
                                        </w:rPr>
                                        <w:t>Samstag, 09.02.2020, 11.00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270" w:type="dxa"/>
                                <w:bottom w:w="135" w:type="dxa"/>
                                <w:right w:w="270" w:type="dxa"/>
                              </w:tcMar>
                              <w:vAlign w:val="center"/>
                              <w:hideMark/>
                            </w:tcPr>
                            <w:tbl>
                              <w:tblPr>
                                <w:tblW w:w="5000" w:type="pct"/>
                                <w:tblBorders>
                                  <w:top w:val="single" w:sz="36" w:space="0" w:color="3CA249"/>
                                  <w:left w:val="single" w:sz="36" w:space="0" w:color="3CA249"/>
                                  <w:bottom w:val="single" w:sz="36" w:space="0" w:color="3CA249"/>
                                  <w:right w:val="single" w:sz="36" w:space="0" w:color="3CA249"/>
                                </w:tblBorders>
                                <w:shd w:val="clear" w:color="auto" w:fill="404040"/>
                                <w:tblCellMar>
                                  <w:top w:w="15" w:type="dxa"/>
                                  <w:left w:w="15" w:type="dxa"/>
                                  <w:bottom w:w="15" w:type="dxa"/>
                                  <w:right w:w="15" w:type="dxa"/>
                                </w:tblCellMar>
                                <w:tblLook w:val="04A0" w:firstRow="1" w:lastRow="0" w:firstColumn="1" w:lastColumn="0" w:noHBand="0" w:noVBand="1"/>
                              </w:tblPr>
                              <w:tblGrid>
                                <w:gridCol w:w="8142"/>
                              </w:tblGrid>
                              <w:tr w:rsidR="0018302D" w:rsidRPr="0018302D">
                                <w:tc>
                                  <w:tcPr>
                                    <w:tcW w:w="0" w:type="auto"/>
                                    <w:shd w:val="clear" w:color="auto" w:fill="404040"/>
                                    <w:tcMar>
                                      <w:top w:w="270" w:type="dxa"/>
                                      <w:left w:w="270" w:type="dxa"/>
                                      <w:bottom w:w="270" w:type="dxa"/>
                                      <w:right w:w="270" w:type="dxa"/>
                                    </w:tcMar>
                                    <w:hideMark/>
                                  </w:tcPr>
                                  <w:p w:rsidR="0018302D" w:rsidRPr="0018302D" w:rsidRDefault="0018302D" w:rsidP="0018302D">
                                    <w:pPr>
                                      <w:spacing w:after="0" w:line="300" w:lineRule="auto"/>
                                      <w:jc w:val="center"/>
                                      <w:outlineLvl w:val="2"/>
                                      <w:rPr>
                                        <w:rFonts w:ascii="Helvetica" w:eastAsia="Times New Roman" w:hAnsi="Helvetica" w:cs="Helvetica"/>
                                        <w:b/>
                                        <w:bCs/>
                                        <w:color w:val="202020"/>
                                        <w:sz w:val="30"/>
                                        <w:szCs w:val="30"/>
                                        <w:lang w:eastAsia="de-DE"/>
                                      </w:rPr>
                                    </w:pPr>
                                    <w:r w:rsidRPr="0018302D">
                                      <w:rPr>
                                        <w:rFonts w:ascii="Arial" w:eastAsia="Times New Roman" w:hAnsi="Arial" w:cs="Arial"/>
                                        <w:b/>
                                        <w:bCs/>
                                        <w:color w:val="FFFFFF"/>
                                        <w:sz w:val="26"/>
                                        <w:szCs w:val="26"/>
                                        <w:lang w:eastAsia="de-DE"/>
                                      </w:rPr>
                                      <w:t xml:space="preserve">Sprachkurstermine für Januar </w:t>
                                    </w:r>
                                    <w:r w:rsidRPr="0018302D">
                                      <w:rPr>
                                        <w:rFonts w:ascii="Helvetica" w:eastAsia="Times New Roman" w:hAnsi="Helvetica" w:cs="Helvetica"/>
                                        <w:b/>
                                        <w:bCs/>
                                        <w:color w:val="FFFFFF"/>
                                        <w:sz w:val="30"/>
                                        <w:szCs w:val="30"/>
                                        <w:lang w:eastAsia="de-DE"/>
                                      </w:rPr>
                                      <w:t xml:space="preserve">– </w:t>
                                    </w:r>
                                    <w:r w:rsidRPr="0018302D">
                                      <w:rPr>
                                        <w:rFonts w:ascii="Arial" w:eastAsia="Times New Roman" w:hAnsi="Arial" w:cs="Arial"/>
                                        <w:b/>
                                        <w:bCs/>
                                        <w:color w:val="FFFFFF"/>
                                        <w:sz w:val="26"/>
                                        <w:szCs w:val="26"/>
                                        <w:lang w:eastAsia="de-DE"/>
                                      </w:rPr>
                                      <w:t>April 2020 sind online</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0" w:type="dxa"/>
                          <w:left w:w="270" w:type="dxa"/>
                          <w:bottom w:w="270" w:type="dxa"/>
                          <w:right w:w="270" w:type="dxa"/>
                        </w:tcMar>
                        <w:hideMark/>
                      </w:tcPr>
                      <w:tbl>
                        <w:tblPr>
                          <w:tblW w:w="0" w:type="auto"/>
                          <w:jc w:val="center"/>
                          <w:tblCellSpacing w:w="0" w:type="dxa"/>
                          <w:tblBorders>
                            <w:top w:val="single" w:sz="24" w:space="0" w:color="3CA249"/>
                            <w:left w:val="single" w:sz="24" w:space="0" w:color="3CA249"/>
                            <w:bottom w:val="single" w:sz="24" w:space="0" w:color="3CA249"/>
                            <w:right w:val="single" w:sz="24" w:space="0" w:color="3CA249"/>
                          </w:tblBorders>
                          <w:shd w:val="clear" w:color="auto" w:fill="404040"/>
                          <w:tblCellMar>
                            <w:left w:w="0" w:type="dxa"/>
                            <w:right w:w="0" w:type="dxa"/>
                          </w:tblCellMar>
                          <w:tblLook w:val="04A0" w:firstRow="1" w:lastRow="0" w:firstColumn="1" w:lastColumn="0" w:noHBand="0" w:noVBand="1"/>
                        </w:tblPr>
                        <w:tblGrid>
                          <w:gridCol w:w="1991"/>
                        </w:tblGrid>
                        <w:tr w:rsidR="0018302D" w:rsidRPr="0018302D">
                          <w:trPr>
                            <w:tblCellSpacing w:w="0" w:type="dxa"/>
                            <w:jc w:val="center"/>
                          </w:trPr>
                          <w:tc>
                            <w:tcPr>
                              <w:tcW w:w="0" w:type="auto"/>
                              <w:shd w:val="clear" w:color="auto" w:fill="404040"/>
                              <w:tcMar>
                                <w:top w:w="270" w:type="dxa"/>
                                <w:left w:w="270" w:type="dxa"/>
                                <w:bottom w:w="270" w:type="dxa"/>
                                <w:right w:w="270" w:type="dxa"/>
                              </w:tcMar>
                              <w:vAlign w:val="center"/>
                              <w:hideMark/>
                            </w:tcPr>
                            <w:p w:rsidR="0018302D" w:rsidRPr="0018302D" w:rsidRDefault="0018302D" w:rsidP="0018302D">
                              <w:pPr>
                                <w:spacing w:after="0" w:line="240" w:lineRule="auto"/>
                                <w:jc w:val="center"/>
                                <w:rPr>
                                  <w:rFonts w:ascii="Arial" w:eastAsia="Times New Roman" w:hAnsi="Arial" w:cs="Arial"/>
                                  <w:sz w:val="18"/>
                                  <w:szCs w:val="18"/>
                                  <w:lang w:eastAsia="de-DE"/>
                                </w:rPr>
                              </w:pPr>
                              <w:hyperlink r:id="rId18" w:tgtFrame="_blank" w:tooltip="Jetzt Anmelden" w:history="1">
                                <w:r w:rsidRPr="0018302D">
                                  <w:rPr>
                                    <w:rFonts w:ascii="Arial" w:eastAsia="Times New Roman" w:hAnsi="Arial" w:cs="Arial"/>
                                    <w:b/>
                                    <w:bCs/>
                                    <w:color w:val="FFFFFF"/>
                                    <w:sz w:val="18"/>
                                    <w:szCs w:val="18"/>
                                    <w:lang w:eastAsia="de-DE"/>
                                  </w:rPr>
                                  <w:t>Jetzt Anmelden</w:t>
                                </w:r>
                              </w:hyperlink>
                              <w:r w:rsidRPr="0018302D">
                                <w:rPr>
                                  <w:rFonts w:ascii="Arial" w:eastAsia="Times New Roman" w:hAnsi="Arial" w:cs="Arial"/>
                                  <w:sz w:val="18"/>
                                  <w:szCs w:val="18"/>
                                  <w:lang w:eastAsia="de-DE"/>
                                </w:rPr>
                                <w:t xml:space="preserve"> </w:t>
                              </w: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r w:rsidR="0018302D" w:rsidRPr="0018302D">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6208"/>
                  </w:tblGrid>
                  <w:tr w:rsidR="0018302D" w:rsidRPr="0018302D">
                    <w:tc>
                      <w:tcPr>
                        <w:tcW w:w="0" w:type="auto"/>
                        <w:hideMark/>
                      </w:tcPr>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0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0"/>
                                        <w:szCs w:val="20"/>
                                        <w:lang w:eastAsia="de-DE"/>
                                      </w:rPr>
                                      <w:lastRenderedPageBreak/>
                                      <w:t>China Künste erleben: Musik</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0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Bei diesem kostenfreien Schnupperangebot des Konfuzius-Instituts Hamburg haben Sie die Möglichkeit, auf eigens aus China importierten Instrumenten erste Schritte in die Welt klassischer chinesischer Musik zu unternehmen. Erfahrene Lehrkräfte begleiten Sie dabei und erschließen Ihnen das kulturelle Umfeld.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19" w:tgtFrame="_blank" w:history="1">
                                            <w:r w:rsidRPr="0018302D">
                                              <w:rPr>
                                                <w:rFonts w:ascii="Arial" w:eastAsia="Times New Roman" w:hAnsi="Arial" w:cs="Arial"/>
                                                <w:color w:val="FFFFFF"/>
                                                <w:sz w:val="20"/>
                                                <w:szCs w:val="20"/>
                                                <w:u w:val="single"/>
                                                <w:lang w:eastAsia="de-DE"/>
                                              </w:rPr>
                                              <w:t>Samstag, 01.02.2020, 16.30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5668"/>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0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0"/>
                                        <w:szCs w:val="20"/>
                                        <w:lang w:eastAsia="de-DE"/>
                                      </w:rPr>
                                      <w:lastRenderedPageBreak/>
                                      <w:t>Tandem-Café</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0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Sie lernen Chinesisch und möchten die Sprache mit interessanten Gesprächspartnern ausprobieren? Oder ist Chinesisch Ihre Muttersprache und Sie möchten Ihr Deutsch verbessern? Dann sollten Sie unser Deutsch-Chinesisches Tandem-Café besuchen. In netter, ungezwungener Atmosphäre bei Tee, Kaffee und Kuchen sowie gefüllten Teigtaschen haben deutsche und chinesische Lernende die Möglichkeit, von- und miteinander zu lernen.</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5938"/>
                              </w:tblGrid>
                              <w:tr w:rsidR="0018302D" w:rsidRPr="0018302D">
                                <w:tc>
                                  <w:tcPr>
                                    <w:tcW w:w="0" w:type="auto"/>
                                    <w:tcMar>
                                      <w:top w:w="0" w:type="dxa"/>
                                      <w:left w:w="135" w:type="dxa"/>
                                      <w:bottom w:w="0" w:type="dxa"/>
                                      <w:right w:w="135" w:type="dxa"/>
                                    </w:tcMar>
                                    <w:vAlign w:val="center"/>
                                    <w:hideMark/>
                                  </w:tcPr>
                                  <w:tbl>
                                    <w:tblPr>
                                      <w:tblW w:w="0" w:type="auto"/>
                                      <w:jc w:val="center"/>
                                      <w:tblCellMar>
                                        <w:left w:w="0" w:type="dxa"/>
                                        <w:right w:w="0" w:type="dxa"/>
                                      </w:tblCellMar>
                                      <w:tblLook w:val="04A0" w:firstRow="1" w:lastRow="0" w:firstColumn="1" w:lastColumn="0" w:noHBand="0" w:noVBand="1"/>
                                    </w:tblPr>
                                    <w:tblGrid>
                                      <w:gridCol w:w="5668"/>
                                    </w:tblGrid>
                                    <w:tr w:rsidR="0018302D" w:rsidRPr="0018302D">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398"/>
                                          </w:tblGrid>
                                          <w:tr w:rsidR="0018302D" w:rsidRPr="0018302D">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5398"/>
                                                </w:tblGrid>
                                                <w:tr w:rsidR="0018302D" w:rsidRPr="0018302D">
                                                  <w:tc>
                                                    <w:tcPr>
                                                      <w:tcW w:w="0" w:type="auto"/>
                                                      <w:tcMar>
                                                        <w:top w:w="0" w:type="dxa"/>
                                                        <w:left w:w="0" w:type="dxa"/>
                                                        <w:bottom w:w="135" w:type="dxa"/>
                                                        <w:right w:w="0" w:type="dxa"/>
                                                      </w:tcMar>
                                                      <w:hideMark/>
                                                    </w:tcPr>
                                                    <w:tbl>
                                                      <w:tblPr>
                                                        <w:tblW w:w="0" w:type="dxa"/>
                                                        <w:tblCellSpacing w:w="0" w:type="dxa"/>
                                                        <w:tblBorders>
                                                          <w:top w:val="single" w:sz="12" w:space="0" w:color="2487B4"/>
                                                          <w:left w:val="single" w:sz="12" w:space="0" w:color="2487B4"/>
                                                          <w:bottom w:val="single" w:sz="12" w:space="0" w:color="2487B4"/>
                                                          <w:right w:val="single" w:sz="12" w:space="0" w:color="2487B4"/>
                                                        </w:tblBorders>
                                                        <w:tblCellMar>
                                                          <w:left w:w="0" w:type="dxa"/>
                                                          <w:right w:w="0" w:type="dxa"/>
                                                        </w:tblCellMar>
                                                        <w:tblLook w:val="04A0" w:firstRow="1" w:lastRow="0" w:firstColumn="1" w:lastColumn="0" w:noHBand="0" w:noVBand="1"/>
                                                      </w:tblPr>
                                                      <w:tblGrid>
                                                        <w:gridCol w:w="5368"/>
                                                      </w:tblGrid>
                                                      <w:tr w:rsidR="0018302D" w:rsidRPr="0018302D">
                                                        <w:trPr>
                                                          <w:tblCellSpacing w:w="0" w:type="dxa"/>
                                                        </w:trPr>
                                                        <w:tc>
                                                          <w:tcPr>
                                                            <w:tcW w:w="0" w:type="auto"/>
                                                            <w:tcMar>
                                                              <w:top w:w="75" w:type="dxa"/>
                                                              <w:left w:w="135" w:type="dxa"/>
                                                              <w:bottom w:w="75" w:type="dxa"/>
                                                              <w:right w:w="135"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gridCol w:w="4678"/>
                                                            </w:tblGrid>
                                                            <w:tr w:rsidR="0018302D" w:rsidRPr="0018302D">
                                                              <w:tc>
                                                                <w:tcPr>
                                                                  <w:tcW w:w="360" w:type="dxa"/>
                                                                  <w:vAlign w:val="center"/>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7" name="Grafik 7" descr="Vernetzen Sie sich mit anderen Lernenden auf Facebook!">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netzen Sie sich mit anderen Lernenden auf Facebook!">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hyperlink r:id="rId22" w:history="1">
                                                                    <w:r w:rsidRPr="0018302D">
                                                                      <w:rPr>
                                                                        <w:rFonts w:ascii="Arial" w:eastAsia="Times New Roman" w:hAnsi="Arial" w:cs="Arial"/>
                                                                        <w:color w:val="202020"/>
                                                                        <w:sz w:val="18"/>
                                                                        <w:szCs w:val="18"/>
                                                                        <w:lang w:eastAsia="de-DE"/>
                                                                      </w:rPr>
                                                                      <w:t>Vernetzen Sie sich mit anderen Lernenden auf Facebook!</w:t>
                                                                    </w:r>
                                                                  </w:hyperlink>
                                                                  <w:r w:rsidRPr="0018302D">
                                                                    <w:rPr>
                                                                      <w:rFonts w:ascii="Times New Roman" w:eastAsia="Times New Roman" w:hAnsi="Times New Roman" w:cs="Times New Roman"/>
                                                                      <w:sz w:val="24"/>
                                                                      <w:szCs w:val="24"/>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23" w:tgtFrame="_blank" w:history="1">
                                            <w:r w:rsidRPr="0018302D">
                                              <w:rPr>
                                                <w:rFonts w:ascii="Arial" w:eastAsia="Times New Roman" w:hAnsi="Arial" w:cs="Arial"/>
                                                <w:color w:val="FFFFFF"/>
                                                <w:sz w:val="20"/>
                                                <w:szCs w:val="20"/>
                                                <w:u w:val="single"/>
                                                <w:lang w:eastAsia="de-DE"/>
                                              </w:rPr>
                                              <w:t>Sonntag, 23.02.2020, 15.00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5668"/>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0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0"/>
                                        <w:szCs w:val="20"/>
                                        <w:lang w:eastAsia="de-DE"/>
                                      </w:rPr>
                                      <w:t>Teestammtisch </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0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Das Konfuzius-Institut Hamburg lädt zu einem Treffen von Teefreund_innen zum gemeinsamen Teetrinken, Vorstellen selbst mitgebrachter Tees und Austauschen von Kenntnissen und Erfahrungen ein.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24" w:tgtFrame="_blank" w:history="1">
                                            <w:r w:rsidRPr="0018302D">
                                              <w:rPr>
                                                <w:rFonts w:ascii="Arial" w:eastAsia="Times New Roman" w:hAnsi="Arial" w:cs="Arial"/>
                                                <w:color w:val="FFFFFF"/>
                                                <w:sz w:val="20"/>
                                                <w:szCs w:val="20"/>
                                                <w:u w:val="single"/>
                                                <w:lang w:eastAsia="de-DE"/>
                                              </w:rPr>
                                              <w:t>Donnerstag, 27.02.2020. 19.00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8302D" w:rsidRPr="0018302D">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0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0"/>
                                        <w:szCs w:val="20"/>
                                        <w:lang w:eastAsia="de-DE"/>
                                      </w:rPr>
                                      <w:t>China Künste erleben: Malerei</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0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Der Workshop führt in Geschichte und Ästhetik von Werken berühmter Maler ein, in ihrem Mittelpunkt stehen Tusche und Papier. In praktischen Übungen erlernen die Teilnehmenden Maltechniken und erleben die Schönheit, Ruhe und Ausdruckskraft chinesischer Malerei. Es fallen Materialkosten in Höhe von 2 € an.</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25" w:tgtFrame="_blank" w:history="1">
                                            <w:r w:rsidRPr="0018302D">
                                              <w:rPr>
                                                <w:rFonts w:ascii="Arial" w:eastAsia="Times New Roman" w:hAnsi="Arial" w:cs="Arial"/>
                                                <w:color w:val="FFFFFF"/>
                                                <w:sz w:val="20"/>
                                                <w:szCs w:val="20"/>
                                                <w:u w:val="single"/>
                                                <w:lang w:eastAsia="de-DE"/>
                                              </w:rPr>
                                              <w:t>Samstag, 01.02.2020, 14.00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0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0"/>
                                        <w:szCs w:val="20"/>
                                        <w:lang w:eastAsia="de-DE"/>
                                      </w:rPr>
                                      <w:t>China Künste erleben: Kalligrafie</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0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Die Kunst der Kalligrafie geht bis zur Entstehung der chinesischen Schrift zurück und ist geprägt von unterschiedlichsten Stilen und einer feinsinnigen Ausdruckskraft. Der Workshop führt in Geschichte und Ästhetik von Werken berühmter Kalligrafen ein. In seinem Mittelpunkt stehen Tusche und Papier: In praktischen Übungen erlernen die Teilnehmenden Grundstriche und zugehörige chinesische Schriftzeichen.</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26" w:tgtFrame="_blank" w:history="1">
                                            <w:r w:rsidRPr="0018302D">
                                              <w:rPr>
                                                <w:rFonts w:ascii="Arial" w:eastAsia="Times New Roman" w:hAnsi="Arial" w:cs="Arial"/>
                                                <w:color w:val="FFFFFF"/>
                                                <w:sz w:val="20"/>
                                                <w:szCs w:val="20"/>
                                                <w:u w:val="single"/>
                                                <w:lang w:eastAsia="de-DE"/>
                                              </w:rPr>
                                              <w:t>Samstag, 29.02.2020, 14.30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0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0"/>
                                        <w:szCs w:val="20"/>
                                        <w:lang w:eastAsia="de-DE"/>
                                      </w:rPr>
                                      <w:t>Chinesisch-Werkstatt für Kinder</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0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Bei unserer Chinesisch-Werkstatt sind Kinder zwischen 7 und 12 Jahren eingeladen, etwas über Sprache und Kultur Chinas zu erfahren oder ihre vorhandenen Grundkenntnisse zu festigen und zu erweitern. Mit diesem Angebot möchten wir Kindern mit oder ohne Vorkenntnisse einen Rahmen bieten, miteinander zu lernen, Neues zu entdecken und vorhandenes Wissen anzuwenden.</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27" w:tgtFrame="_blank" w:history="1">
                                            <w:r w:rsidRPr="0018302D">
                                              <w:rPr>
                                                <w:rFonts w:ascii="Arial" w:eastAsia="Times New Roman" w:hAnsi="Arial" w:cs="Arial"/>
                                                <w:color w:val="FFFFFF"/>
                                                <w:sz w:val="20"/>
                                                <w:szCs w:val="20"/>
                                                <w:u w:val="single"/>
                                                <w:lang w:eastAsia="de-DE"/>
                                              </w:rPr>
                                              <w:t>Samstag, 08.02.2020, 11.00 Uhr</w:t>
                                            </w:r>
                                            <w:r w:rsidRPr="0018302D">
                                              <w:rPr>
                                                <w:rFonts w:ascii="Arial" w:eastAsia="Times New Roman" w:hAnsi="Arial" w:cs="Arial"/>
                                                <w:color w:val="FFFFFF"/>
                                                <w:sz w:val="20"/>
                                                <w:szCs w:val="20"/>
                                                <w:u w:val="single"/>
                                                <w:lang w:eastAsia="de-DE"/>
                                              </w:rPr>
                                              <w:br/>
                                              <w:t>Samstag, 22.02.2020, 11.00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00" w:lineRule="auto"/>
                                      <w:rPr>
                                        <w:rFonts w:ascii="Helvetica" w:eastAsia="Times New Roman" w:hAnsi="Helvetica" w:cs="Helvetica"/>
                                        <w:color w:val="202020"/>
                                        <w:sz w:val="24"/>
                                        <w:szCs w:val="24"/>
                                        <w:lang w:eastAsia="de-DE"/>
                                      </w:rPr>
                                    </w:pPr>
                                    <w:r w:rsidRPr="0018302D">
                                      <w:rPr>
                                        <w:rFonts w:ascii="Arial" w:eastAsia="Times New Roman" w:hAnsi="Arial" w:cs="Arial"/>
                                        <w:b/>
                                        <w:bCs/>
                                        <w:color w:val="3CA249"/>
                                        <w:sz w:val="20"/>
                                        <w:szCs w:val="20"/>
                                        <w:lang w:eastAsia="de-DE"/>
                                      </w:rPr>
                                      <w:t>Chinesischer Spielesamstag</w:t>
                                    </w:r>
                                    <w:r w:rsidRPr="0018302D">
                                      <w:rPr>
                                        <w:rFonts w:ascii="Helvetica" w:eastAsia="Times New Roman" w:hAnsi="Helvetica" w:cs="Helvetica"/>
                                        <w:color w:val="202020"/>
                                        <w:sz w:val="24"/>
                                        <w:szCs w:val="24"/>
                                        <w:lang w:eastAsia="de-DE"/>
                                      </w:rPr>
                                      <w:t xml:space="preserve"> </w:t>
                                    </w:r>
                                  </w:p>
                                  <w:p w:rsidR="0018302D" w:rsidRPr="0018302D" w:rsidRDefault="0018302D" w:rsidP="0018302D">
                                    <w:pPr>
                                      <w:spacing w:after="0" w:line="300" w:lineRule="auto"/>
                                      <w:jc w:val="both"/>
                                      <w:rPr>
                                        <w:rFonts w:ascii="Helvetica" w:eastAsia="Times New Roman" w:hAnsi="Helvetica" w:cs="Helvetica"/>
                                        <w:color w:val="202020"/>
                                        <w:sz w:val="24"/>
                                        <w:szCs w:val="24"/>
                                        <w:lang w:eastAsia="de-DE"/>
                                      </w:rPr>
                                    </w:pPr>
                                    <w:r w:rsidRPr="0018302D">
                                      <w:rPr>
                                        <w:rFonts w:ascii="Arial" w:eastAsia="Times New Roman" w:hAnsi="Arial" w:cs="Arial"/>
                                        <w:color w:val="202020"/>
                                        <w:sz w:val="18"/>
                                        <w:szCs w:val="18"/>
                                        <w:lang w:eastAsia="de-DE"/>
                                      </w:rPr>
                                      <w:t>Zu Gast in der Bücherhalle Wandsbek bietet das Konfuzius-Institut Hamburg einmal monatlich einen lockeren Spielesamstag an. Im Mittelpunkt stehen chinesische Brettspiele, wie z.B. Weiqi (Go) und Xiangqi (China-Schach), aber auch das japanische Shogi. Interessierte sind herzlich willkommen, den erfahrenen Spieler_innen bei einer Tasse Tee über die Schulter zu schauen, erste Einblicke zu gewinnen und natürlich auch selbst mitzuspielen.</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18302D" w:rsidRPr="0018302D">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18302D" w:rsidRPr="0018302D">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18302D" w:rsidRPr="0018302D">
                                      <w:tc>
                                        <w:tcPr>
                                          <w:tcW w:w="0" w:type="auto"/>
                                          <w:shd w:val="clear" w:color="auto" w:fill="3CA249"/>
                                          <w:tcMar>
                                            <w:top w:w="270" w:type="dxa"/>
                                            <w:left w:w="270" w:type="dxa"/>
                                            <w:bottom w:w="270"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F2F2F2"/>
                                              <w:sz w:val="21"/>
                                              <w:szCs w:val="21"/>
                                              <w:lang w:eastAsia="de-DE"/>
                                            </w:rPr>
                                          </w:pPr>
                                          <w:hyperlink r:id="rId28" w:tgtFrame="_blank" w:history="1">
                                            <w:r w:rsidRPr="0018302D">
                                              <w:rPr>
                                                <w:rFonts w:ascii="Arial" w:eastAsia="Times New Roman" w:hAnsi="Arial" w:cs="Arial"/>
                                                <w:color w:val="FFFFFF"/>
                                                <w:sz w:val="20"/>
                                                <w:szCs w:val="20"/>
                                                <w:u w:val="single"/>
                                                <w:lang w:eastAsia="de-DE"/>
                                              </w:rPr>
                                              <w:t>Samstag, 15.02.2020, 10.30 Uhr</w:t>
                                            </w:r>
                                          </w:hyperlink>
                                          <w:r w:rsidRPr="0018302D">
                                            <w:rPr>
                                              <w:rFonts w:ascii="Helvetica" w:eastAsia="Times New Roman" w:hAnsi="Helvetica" w:cs="Helvetica"/>
                                              <w:color w:val="F2F2F2"/>
                                              <w:sz w:val="21"/>
                                              <w:szCs w:val="21"/>
                                              <w:lang w:eastAsia="de-DE"/>
                                            </w:rPr>
                                            <w:t xml:space="preserve">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r w:rsidR="0018302D" w:rsidRPr="0018302D">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18302D" w:rsidRPr="0018302D" w:rsidRDefault="0018302D" w:rsidP="0018302D">
                  <w:pPr>
                    <w:spacing w:after="0" w:line="240" w:lineRule="auto"/>
                    <w:rPr>
                      <w:rFonts w:ascii="Times New Roman" w:eastAsia="Times New Roman" w:hAnsi="Times New Roman" w:cs="Times New Roman"/>
                      <w:sz w:val="20"/>
                      <w:szCs w:val="20"/>
                      <w:lang w:eastAsia="de-DE"/>
                    </w:rPr>
                  </w:pPr>
                </w:p>
              </w:tc>
            </w:tr>
            <w:tr w:rsidR="0018302D" w:rsidRPr="0018302D">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8302D" w:rsidRPr="0018302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8302D" w:rsidRPr="0018302D">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8302D" w:rsidRPr="0018302D">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8302D" w:rsidRPr="0018302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8302D" w:rsidRPr="0018302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8302D" w:rsidRPr="0018302D">
                                                        <w:tc>
                                                          <w:tcPr>
                                                            <w:tcW w:w="360" w:type="dxa"/>
                                                            <w:vAlign w:val="center"/>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6" name="Grafik 6" descr="Das Konfuzius-Institut Hamburg auf Facebook">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s Konfuzius-Institut Hamburg auf Facebook">
                                                                            <a:hlinkClick r:id="rId29"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8302D" w:rsidRPr="0018302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8302D" w:rsidRPr="0018302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8302D" w:rsidRPr="0018302D">
                                                        <w:tc>
                                                          <w:tcPr>
                                                            <w:tcW w:w="360" w:type="dxa"/>
                                                            <w:vAlign w:val="center"/>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5" name="Grafik 5" descr="Die Seite des Konfuzius-Instituts Hambur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e Seite des Konfuzius-Instituts Hambur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8302D" w:rsidRPr="0018302D">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8302D" w:rsidRPr="0018302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8302D" w:rsidRPr="0018302D">
                                                        <w:tc>
                                                          <w:tcPr>
                                                            <w:tcW w:w="360" w:type="dxa"/>
                                                            <w:vAlign w:val="center"/>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Schreiben Sie uns gerne!">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reiben Sie uns gerne!">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60" w:lineRule="auto"/>
                                <w:rPr>
                                  <w:rFonts w:ascii="Helvetica" w:eastAsia="Times New Roman" w:hAnsi="Helvetica" w:cs="Helvetica"/>
                                  <w:color w:val="656565"/>
                                  <w:sz w:val="18"/>
                                  <w:szCs w:val="18"/>
                                  <w:lang w:eastAsia="de-DE"/>
                                </w:rPr>
                              </w:pPr>
                              <w:r w:rsidRPr="0018302D">
                                <w:rPr>
                                  <w:rFonts w:ascii="Arial" w:eastAsia="Times New Roman" w:hAnsi="Arial" w:cs="Arial"/>
                                  <w:color w:val="656565"/>
                                  <w:sz w:val="15"/>
                                  <w:szCs w:val="15"/>
                                  <w:lang w:eastAsia="de-DE"/>
                                </w:rPr>
                                <w:t>Konfuzius-Institut an der Universität Hamburg e.V.</w:t>
                              </w:r>
                              <w:r w:rsidRPr="0018302D">
                                <w:rPr>
                                  <w:rFonts w:ascii="Arial" w:eastAsia="Times New Roman" w:hAnsi="Arial" w:cs="Arial"/>
                                  <w:color w:val="656565"/>
                                  <w:sz w:val="15"/>
                                  <w:szCs w:val="15"/>
                                  <w:lang w:eastAsia="de-DE"/>
                                </w:rPr>
                                <w:br/>
                                <w:t>Max-Brauer-Allee 60</w:t>
                              </w:r>
                              <w:r w:rsidRPr="0018302D">
                                <w:rPr>
                                  <w:rFonts w:ascii="Arial" w:eastAsia="Times New Roman" w:hAnsi="Arial" w:cs="Arial"/>
                                  <w:color w:val="656565"/>
                                  <w:sz w:val="15"/>
                                  <w:szCs w:val="15"/>
                                  <w:lang w:eastAsia="de-DE"/>
                                </w:rPr>
                                <w:br/>
                                <w:t xml:space="preserve">22765 Hamburg </w:t>
                              </w: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60" w:lineRule="auto"/>
                                <w:rPr>
                                  <w:rFonts w:ascii="Helvetica" w:eastAsia="Times New Roman" w:hAnsi="Helvetica" w:cs="Helvetica"/>
                                  <w:color w:val="656565"/>
                                  <w:sz w:val="18"/>
                                  <w:szCs w:val="18"/>
                                  <w:lang w:eastAsia="de-DE"/>
                                </w:rPr>
                              </w:pPr>
                              <w:r w:rsidRPr="0018302D">
                                <w:rPr>
                                  <w:rFonts w:ascii="Arial" w:eastAsia="Times New Roman" w:hAnsi="Arial" w:cs="Arial"/>
                                  <w:color w:val="656565"/>
                                  <w:sz w:val="15"/>
                                  <w:szCs w:val="15"/>
                                  <w:lang w:eastAsia="de-DE"/>
                                </w:rPr>
                                <w:t>Tel.: +49-40-42838-7978</w:t>
                              </w:r>
                              <w:r w:rsidRPr="0018302D">
                                <w:rPr>
                                  <w:rFonts w:ascii="Arial" w:eastAsia="Times New Roman" w:hAnsi="Arial" w:cs="Arial"/>
                                  <w:color w:val="656565"/>
                                  <w:sz w:val="15"/>
                                  <w:szCs w:val="15"/>
                                  <w:lang w:eastAsia="de-DE"/>
                                </w:rPr>
                                <w:br/>
                                <w:t>Fax: +49-40-42838-7147</w:t>
                              </w:r>
                              <w:r w:rsidRPr="0018302D">
                                <w:rPr>
                                  <w:rFonts w:ascii="Arial" w:eastAsia="Times New Roman" w:hAnsi="Arial" w:cs="Arial"/>
                                  <w:color w:val="656565"/>
                                  <w:sz w:val="15"/>
                                  <w:szCs w:val="15"/>
                                  <w:lang w:eastAsia="de-DE"/>
                                </w:rPr>
                                <w:br/>
                                <w:t>Bürozeiten: Mo, Di, Do, Fr. 9.00 – 13.00 Uhr</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0" w:type="dxa"/>
                                <w:left w:w="270" w:type="dxa"/>
                                <w:bottom w:w="135" w:type="dxa"/>
                                <w:right w:w="270" w:type="dxa"/>
                              </w:tcMar>
                              <w:hideMark/>
                            </w:tcPr>
                            <w:p w:rsidR="0018302D" w:rsidRPr="0018302D" w:rsidRDefault="0018302D" w:rsidP="0018302D">
                              <w:pPr>
                                <w:spacing w:after="0" w:line="360" w:lineRule="auto"/>
                                <w:jc w:val="center"/>
                                <w:rPr>
                                  <w:rFonts w:ascii="Helvetica" w:eastAsia="Times New Roman" w:hAnsi="Helvetica" w:cs="Helvetica"/>
                                  <w:color w:val="656565"/>
                                  <w:sz w:val="18"/>
                                  <w:szCs w:val="18"/>
                                  <w:lang w:eastAsia="de-DE"/>
                                </w:rPr>
                              </w:pPr>
                              <w:r w:rsidRPr="0018302D">
                                <w:rPr>
                                  <w:rFonts w:ascii="Helvetica" w:eastAsia="Times New Roman" w:hAnsi="Helvetica" w:cs="Helvetica"/>
                                  <w:i/>
                                  <w:iCs/>
                                  <w:color w:val="656565"/>
                                  <w:sz w:val="18"/>
                                  <w:szCs w:val="18"/>
                                  <w:lang w:eastAsia="de-DE"/>
                                </w:rPr>
                                <w:t>Copyright © 2020 Konfuzius-Institut an der Universität Hamburg e.V.,</w:t>
                              </w:r>
                              <w:r w:rsidRPr="0018302D">
                                <w:rPr>
                                  <w:rFonts w:ascii="Helvetica" w:eastAsia="Times New Roman" w:hAnsi="Helvetica" w:cs="Helvetica"/>
                                  <w:color w:val="656565"/>
                                  <w:sz w:val="18"/>
                                  <w:szCs w:val="18"/>
                                  <w:lang w:eastAsia="de-DE"/>
                                </w:rPr>
                                <w:br/>
                              </w:r>
                              <w:r w:rsidRPr="0018302D">
                                <w:rPr>
                                  <w:rFonts w:ascii="Helvetica" w:eastAsia="Times New Roman" w:hAnsi="Helvetica" w:cs="Helvetica"/>
                                  <w:color w:val="656565"/>
                                  <w:sz w:val="18"/>
                                  <w:szCs w:val="18"/>
                                  <w:lang w:eastAsia="de-DE"/>
                                </w:rPr>
                                <w:br/>
                                <w:t>Sie wollen keine E-Mails von uns mehr erhalten?</w:t>
                              </w:r>
                              <w:r w:rsidRPr="0018302D">
                                <w:rPr>
                                  <w:rFonts w:ascii="Helvetica" w:eastAsia="Times New Roman" w:hAnsi="Helvetica" w:cs="Helvetica"/>
                                  <w:color w:val="656565"/>
                                  <w:sz w:val="18"/>
                                  <w:szCs w:val="18"/>
                                  <w:lang w:eastAsia="de-DE"/>
                                </w:rPr>
                                <w:br/>
                              </w:r>
                              <w:r w:rsidRPr="0018302D">
                                <w:rPr>
                                  <w:rFonts w:ascii="Helvetica" w:eastAsia="Times New Roman" w:hAnsi="Helvetica" w:cs="Helvetica"/>
                                  <w:color w:val="656565"/>
                                  <w:sz w:val="18"/>
                                  <w:szCs w:val="18"/>
                                  <w:lang w:eastAsia="de-DE"/>
                                </w:rPr>
                                <w:lastRenderedPageBreak/>
                                <w:t>Sie können ihr Abonnement jederzeit</w:t>
                              </w:r>
                              <w:r w:rsidRPr="0018302D">
                                <w:rPr>
                                  <w:rFonts w:ascii="Helvetica" w:eastAsia="Times New Roman" w:hAnsi="Helvetica" w:cs="Helvetica"/>
                                  <w:color w:val="009900"/>
                                  <w:sz w:val="18"/>
                                  <w:szCs w:val="18"/>
                                  <w:lang w:eastAsia="de-DE"/>
                                </w:rPr>
                                <w:t xml:space="preserve"> </w:t>
                              </w:r>
                              <w:hyperlink r:id="rId34" w:tgtFrame="_blank" w:history="1">
                                <w:r w:rsidRPr="0018302D">
                                  <w:rPr>
                                    <w:rFonts w:ascii="Helvetica" w:eastAsia="Times New Roman" w:hAnsi="Helvetica" w:cs="Helvetica"/>
                                    <w:color w:val="009900"/>
                                    <w:sz w:val="18"/>
                                    <w:szCs w:val="18"/>
                                    <w:u w:val="single"/>
                                    <w:lang w:eastAsia="de-DE"/>
                                  </w:rPr>
                                  <w:t xml:space="preserve">hier </w:t>
                                </w:r>
                              </w:hyperlink>
                              <w:r w:rsidRPr="0018302D">
                                <w:rPr>
                                  <w:rFonts w:ascii="Helvetica" w:eastAsia="Times New Roman" w:hAnsi="Helvetica" w:cs="Helvetica"/>
                                  <w:color w:val="656565"/>
                                  <w:sz w:val="18"/>
                                  <w:szCs w:val="18"/>
                                  <w:lang w:eastAsia="de-DE"/>
                                </w:rPr>
                                <w:t xml:space="preserve">beenden. Oder antworten Sie auf diese E-Mail mit der Bitte um Abmeldung. </w:t>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8302D" w:rsidRPr="0018302D">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8302D" w:rsidRPr="0018302D">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18302D" w:rsidRPr="0018302D">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8302D" w:rsidRPr="0018302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8302D" w:rsidRPr="0018302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8302D" w:rsidRPr="0018302D">
                                                        <w:tc>
                                                          <w:tcPr>
                                                            <w:tcW w:w="360" w:type="dxa"/>
                                                            <w:vAlign w:val="center"/>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Email">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18302D" w:rsidRPr="0018302D">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8302D" w:rsidRPr="0018302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8302D" w:rsidRPr="0018302D">
                                                        <w:tc>
                                                          <w:tcPr>
                                                            <w:tcW w:w="360" w:type="dxa"/>
                                                            <w:vAlign w:val="center"/>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Facebook">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a:hlinkClick r:id="rId35"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18302D" w:rsidRPr="0018302D">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8302D" w:rsidRPr="0018302D">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8302D" w:rsidRPr="0018302D">
                                                        <w:tc>
                                                          <w:tcPr>
                                                            <w:tcW w:w="360" w:type="dxa"/>
                                                            <w:vAlign w:val="center"/>
                                                            <w:hideMark/>
                                                          </w:tcPr>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Website">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bsite">
                                                                            <a:hlinkClick r:id="rId36"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18302D" w:rsidRPr="0018302D">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18302D" w:rsidRPr="0018302D">
                          <w:tc>
                            <w:tcPr>
                              <w:tcW w:w="0" w:type="auto"/>
                              <w:vAlign w:val="center"/>
                              <w:hideMark/>
                            </w:tcPr>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rPr>
                      <w:rFonts w:ascii="Times New Roman" w:eastAsia="Times New Roman" w:hAnsi="Times New Roman" w:cs="Times New Roman"/>
                      <w:sz w:val="24"/>
                      <w:szCs w:val="24"/>
                      <w:lang w:eastAsia="de-DE"/>
                    </w:rPr>
                  </w:pP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18302D" w:rsidRPr="0018302D" w:rsidRDefault="0018302D" w:rsidP="0018302D">
      <w:pPr>
        <w:spacing w:after="240" w:line="240" w:lineRule="auto"/>
        <w:jc w:val="center"/>
        <w:rPr>
          <w:rFonts w:ascii="Times New Roman" w:eastAsia="Times New Roman" w:hAnsi="Times New Roman" w:cs="Times New Roman"/>
          <w:sz w:val="24"/>
          <w:szCs w:val="24"/>
          <w:lang w:eastAsia="de-DE"/>
        </w:rPr>
      </w:pPr>
      <w:r w:rsidRPr="0018302D">
        <w:rPr>
          <w:rFonts w:ascii="Times New Roman" w:eastAsia="Times New Roman" w:hAnsi="Times New Roman" w:cs="Times New Roman"/>
          <w:sz w:val="24"/>
          <w:szCs w:val="24"/>
          <w:lang w:eastAsia="de-DE"/>
        </w:rPr>
        <w:lastRenderedPageBreak/>
        <w:br/>
      </w:r>
      <w:r w:rsidRPr="0018302D">
        <w:rPr>
          <w:rFonts w:ascii="Times New Roman" w:eastAsia="Times New Roman" w:hAnsi="Times New Roman" w:cs="Times New Roman"/>
          <w:sz w:val="24"/>
          <w:szCs w:val="24"/>
          <w:lang w:eastAsia="de-DE"/>
        </w:rPr>
        <w:br/>
      </w:r>
      <w:r w:rsidRPr="0018302D">
        <w:rPr>
          <w:rFonts w:ascii="Times New Roman" w:eastAsia="Times New Roman" w:hAnsi="Times New Roman" w:cs="Times New Roman"/>
          <w:sz w:val="24"/>
          <w:szCs w:val="24"/>
          <w:lang w:eastAsia="de-DE"/>
        </w:rPr>
        <w:br/>
      </w:r>
      <w:r w:rsidRPr="0018302D">
        <w:rPr>
          <w:rFonts w:ascii="Times New Roman" w:eastAsia="Times New Roman" w:hAnsi="Times New Roman" w:cs="Times New Roman"/>
          <w:sz w:val="24"/>
          <w:szCs w:val="24"/>
          <w:lang w:eastAsia="de-DE"/>
        </w:rPr>
        <w:br/>
      </w:r>
    </w:p>
    <w:tbl>
      <w:tblPr>
        <w:tblW w:w="5000" w:type="pct"/>
        <w:jc w:val="center"/>
        <w:tblCellSpacing w:w="0" w:type="dxa"/>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072"/>
      </w:tblGrid>
      <w:tr w:rsidR="0018302D" w:rsidRPr="0018302D" w:rsidTr="0018302D">
        <w:trPr>
          <w:tblCellSpacing w:w="0" w:type="dxa"/>
          <w:jc w:val="center"/>
        </w:trPr>
        <w:tc>
          <w:tcPr>
            <w:tcW w:w="0" w:type="auto"/>
            <w:shd w:val="clear" w:color="auto" w:fill="FFFFFF"/>
            <w:tcMar>
              <w:top w:w="300" w:type="dxa"/>
              <w:left w:w="0" w:type="dxa"/>
              <w:bottom w:w="30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310"/>
            </w:tblGrid>
            <w:tr w:rsidR="0018302D" w:rsidRPr="0018302D">
              <w:trPr>
                <w:tblCellSpacing w:w="0" w:type="dxa"/>
                <w:jc w:val="center"/>
              </w:trPr>
              <w:tc>
                <w:tcPr>
                  <w:tcW w:w="0" w:type="auto"/>
                  <w:tcMar>
                    <w:top w:w="0" w:type="dxa"/>
                    <w:left w:w="300" w:type="dxa"/>
                    <w:bottom w:w="75" w:type="dxa"/>
                    <w:right w:w="300" w:type="dxa"/>
                  </w:tcMar>
                  <w:hideMark/>
                </w:tcPr>
                <w:p w:rsidR="0018302D" w:rsidRPr="0018302D" w:rsidRDefault="0018302D" w:rsidP="0018302D">
                  <w:pPr>
                    <w:spacing w:after="0" w:line="360" w:lineRule="auto"/>
                    <w:jc w:val="center"/>
                    <w:rPr>
                      <w:rFonts w:ascii="Helvetica" w:eastAsia="Times New Roman" w:hAnsi="Helvetica" w:cs="Helvetica"/>
                      <w:color w:val="606060"/>
                      <w:sz w:val="17"/>
                      <w:szCs w:val="17"/>
                      <w:lang w:eastAsia="de-DE"/>
                    </w:rPr>
                  </w:pPr>
                  <w:r w:rsidRPr="0018302D">
                    <w:rPr>
                      <w:rFonts w:ascii="Helvetica" w:eastAsia="Times New Roman" w:hAnsi="Helvetica" w:cs="Helvetica"/>
                      <w:color w:val="606060"/>
                      <w:sz w:val="17"/>
                      <w:szCs w:val="17"/>
                      <w:lang w:eastAsia="de-DE"/>
                    </w:rPr>
                    <w:t xml:space="preserve">This email was sent to </w:t>
                  </w:r>
                  <w:hyperlink r:id="rId37" w:tgtFrame="_blank" w:history="1">
                    <w:r w:rsidRPr="0018302D">
                      <w:rPr>
                        <w:rFonts w:ascii="Helvetica" w:eastAsia="Times New Roman" w:hAnsi="Helvetica" w:cs="Helvetica"/>
                        <w:color w:val="0000FF"/>
                        <w:sz w:val="17"/>
                        <w:szCs w:val="17"/>
                        <w:u w:val="single"/>
                        <w:lang w:eastAsia="de-DE"/>
                      </w:rPr>
                      <w:t>Dr.Thomas.Kiefer@t-online.de</w:t>
                    </w:r>
                  </w:hyperlink>
                  <w:r w:rsidRPr="0018302D">
                    <w:rPr>
                      <w:rFonts w:ascii="Helvetica" w:eastAsia="Times New Roman" w:hAnsi="Helvetica" w:cs="Helvetica"/>
                      <w:color w:val="606060"/>
                      <w:sz w:val="17"/>
                      <w:szCs w:val="17"/>
                      <w:lang w:eastAsia="de-DE"/>
                    </w:rPr>
                    <w:t xml:space="preserve"> </w:t>
                  </w:r>
                  <w:r w:rsidRPr="0018302D">
                    <w:rPr>
                      <w:rFonts w:ascii="Helvetica" w:eastAsia="Times New Roman" w:hAnsi="Helvetica" w:cs="Helvetica"/>
                      <w:color w:val="606060"/>
                      <w:sz w:val="17"/>
                      <w:szCs w:val="17"/>
                      <w:lang w:eastAsia="de-DE"/>
                    </w:rPr>
                    <w:br/>
                  </w:r>
                  <w:hyperlink r:id="rId38" w:tgtFrame="_blank" w:history="1">
                    <w:r w:rsidRPr="0018302D">
                      <w:rPr>
                        <w:rFonts w:ascii="Helvetica" w:eastAsia="Times New Roman" w:hAnsi="Helvetica" w:cs="Helvetica"/>
                        <w:i/>
                        <w:iCs/>
                        <w:color w:val="0000FF"/>
                        <w:sz w:val="17"/>
                        <w:szCs w:val="17"/>
                        <w:u w:val="single"/>
                        <w:lang w:eastAsia="de-DE"/>
                      </w:rPr>
                      <w:t>why did I get this?</w:t>
                    </w:r>
                  </w:hyperlink>
                  <w:r w:rsidRPr="0018302D">
                    <w:rPr>
                      <w:rFonts w:ascii="Helvetica" w:eastAsia="Times New Roman" w:hAnsi="Helvetica" w:cs="Helvetica"/>
                      <w:color w:val="606060"/>
                      <w:sz w:val="17"/>
                      <w:szCs w:val="17"/>
                      <w:lang w:eastAsia="de-DE"/>
                    </w:rPr>
                    <w:t>    </w:t>
                  </w:r>
                  <w:hyperlink r:id="rId39" w:history="1">
                    <w:r w:rsidRPr="0018302D">
                      <w:rPr>
                        <w:rFonts w:ascii="Helvetica" w:eastAsia="Times New Roman" w:hAnsi="Helvetica" w:cs="Helvetica"/>
                        <w:color w:val="0000FF"/>
                        <w:sz w:val="17"/>
                        <w:szCs w:val="17"/>
                        <w:u w:val="single"/>
                        <w:lang w:eastAsia="de-DE"/>
                      </w:rPr>
                      <w:t>unsubscribe from this list</w:t>
                    </w:r>
                  </w:hyperlink>
                  <w:r w:rsidRPr="0018302D">
                    <w:rPr>
                      <w:rFonts w:ascii="Helvetica" w:eastAsia="Times New Roman" w:hAnsi="Helvetica" w:cs="Helvetica"/>
                      <w:color w:val="606060"/>
                      <w:sz w:val="17"/>
                      <w:szCs w:val="17"/>
                      <w:lang w:eastAsia="de-DE"/>
                    </w:rPr>
                    <w:t>    </w:t>
                  </w:r>
                  <w:hyperlink r:id="rId40" w:history="1">
                    <w:r w:rsidRPr="0018302D">
                      <w:rPr>
                        <w:rFonts w:ascii="Helvetica" w:eastAsia="Times New Roman" w:hAnsi="Helvetica" w:cs="Helvetica"/>
                        <w:color w:val="0000FF"/>
                        <w:sz w:val="17"/>
                        <w:szCs w:val="17"/>
                        <w:u w:val="single"/>
                        <w:lang w:eastAsia="de-DE"/>
                      </w:rPr>
                      <w:t>update subscription preferences</w:t>
                    </w:r>
                  </w:hyperlink>
                  <w:r w:rsidRPr="0018302D">
                    <w:rPr>
                      <w:rFonts w:ascii="Helvetica" w:eastAsia="Times New Roman" w:hAnsi="Helvetica" w:cs="Helvetica"/>
                      <w:color w:val="606060"/>
                      <w:sz w:val="17"/>
                      <w:szCs w:val="17"/>
                      <w:lang w:eastAsia="de-DE"/>
                    </w:rPr>
                    <w:t xml:space="preserve"> </w:t>
                  </w:r>
                  <w:r w:rsidRPr="0018302D">
                    <w:rPr>
                      <w:rFonts w:ascii="Helvetica" w:eastAsia="Times New Roman" w:hAnsi="Helvetica" w:cs="Helvetica"/>
                      <w:color w:val="606060"/>
                      <w:sz w:val="17"/>
                      <w:szCs w:val="17"/>
                      <w:lang w:eastAsia="de-DE"/>
                    </w:rPr>
                    <w:br/>
                    <w:t xml:space="preserve">Konfuzius-Institut an der Universität Hamburg e.V. · Max-Brauer-Allee 60 · Hamburg 22765 · Germany </w:t>
                  </w:r>
                </w:p>
              </w:tc>
            </w:tr>
          </w:tbl>
          <w:p w:rsidR="0018302D" w:rsidRPr="0018302D" w:rsidRDefault="0018302D" w:rsidP="0018302D">
            <w:pPr>
              <w:spacing w:after="0" w:line="240" w:lineRule="auto"/>
              <w:jc w:val="center"/>
              <w:rPr>
                <w:rFonts w:ascii="Times New Roman" w:eastAsia="Times New Roman" w:hAnsi="Times New Roman" w:cs="Times New Roman"/>
                <w:sz w:val="24"/>
                <w:szCs w:val="24"/>
                <w:lang w:eastAsia="de-DE"/>
              </w:rPr>
            </w:pPr>
          </w:p>
        </w:tc>
      </w:tr>
    </w:tbl>
    <w:p w:rsidR="00B45957" w:rsidRDefault="0018302D">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D"/>
    <w:rsid w:val="0018302D"/>
    <w:rsid w:val="002E5B1F"/>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38369-4529-4AA3-BCB3-30A2C893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18302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18302D"/>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18302D"/>
    <w:rPr>
      <w:color w:val="0000FF"/>
      <w:u w:val="single"/>
    </w:rPr>
  </w:style>
  <w:style w:type="character" w:styleId="Fett">
    <w:name w:val="Strong"/>
    <w:basedOn w:val="Absatz-Standardschriftart"/>
    <w:uiPriority w:val="22"/>
    <w:qFormat/>
    <w:rsid w:val="0018302D"/>
    <w:rPr>
      <w:b/>
      <w:bCs/>
    </w:rPr>
  </w:style>
  <w:style w:type="character" w:styleId="Hervorhebung">
    <w:name w:val="Emphasis"/>
    <w:basedOn w:val="Absatz-Standardschriftart"/>
    <w:uiPriority w:val="20"/>
    <w:qFormat/>
    <w:rsid w:val="00183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bd781e10b0&amp;e=2022d9daff" TargetMode="External"/><Relationship Id="rId18" Type="http://schemas.openxmlformats.org/officeDocument/2006/relationships/hyperlink" Target="https://ki-hh.us13.list-manage.com/track/click?u=bcdebf7d5cc97dd5f5fb96daa&amp;id=496e5742c3&amp;e=2022d9daff" TargetMode="External"/><Relationship Id="rId26" Type="http://schemas.openxmlformats.org/officeDocument/2006/relationships/hyperlink" Target="https://ki-hh.us13.list-manage.com/track/click?u=bcdebf7d5cc97dd5f5fb96daa&amp;id=c589db55eb&amp;e=2022d9daff" TargetMode="External"/><Relationship Id="rId39" Type="http://schemas.openxmlformats.org/officeDocument/2006/relationships/hyperlink" Target="https://ki-hh.us13.list-manage.com/unsubscribe?u=bcdebf7d5cc97dd5f5fb96daa&amp;id=160906702d&amp;e=2022d9daff&amp;c=01e8fb294b" TargetMode="External"/><Relationship Id="rId21" Type="http://schemas.openxmlformats.org/officeDocument/2006/relationships/image" Target="media/image6.png"/><Relationship Id="rId34" Type="http://schemas.openxmlformats.org/officeDocument/2006/relationships/hyperlink" Target="https://ki-hh.us13.list-manage.com/track/click?u=bcdebf7d5cc97dd5f5fb96daa&amp;id=726792e2ca&amp;e=2022d9daff" TargetMode="External"/><Relationship Id="rId42" Type="http://schemas.openxmlformats.org/officeDocument/2006/relationships/theme" Target="theme/theme1.xml"/><Relationship Id="rId7" Type="http://schemas.openxmlformats.org/officeDocument/2006/relationships/hyperlink" Target="https://ki-hh.us13.list-manage.com/track/click?u=bcdebf7d5cc97dd5f5fb96daa&amp;id=6d7b05238c&amp;e=2022d9daff"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s://ki-hh.us13.list-manage.com/track/click?u=bcdebf7d5cc97dd5f5fb96daa&amp;id=0b62d18ab3&amp;e=2022d9daff" TargetMode="External"/><Relationship Id="rId29" Type="http://schemas.openxmlformats.org/officeDocument/2006/relationships/hyperlink" Target="https://ki-hh.us13.list-manage.com/track/click?u=bcdebf7d5cc97dd5f5fb96daa&amp;id=247a7a5001&amp;e=2022d9daf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i-hh.us13.list-manage.com/track/click?u=bcdebf7d5cc97dd5f5fb96daa&amp;id=235f26e3d3&amp;e=2022d9daff" TargetMode="External"/><Relationship Id="rId11" Type="http://schemas.openxmlformats.org/officeDocument/2006/relationships/image" Target="media/image2.jpeg"/><Relationship Id="rId24" Type="http://schemas.openxmlformats.org/officeDocument/2006/relationships/hyperlink" Target="https://ki-hh.us13.list-manage.com/track/click?u=bcdebf7d5cc97dd5f5fb96daa&amp;id=2acf23e9c5&amp;e=2022d9daff" TargetMode="External"/><Relationship Id="rId32" Type="http://schemas.openxmlformats.org/officeDocument/2006/relationships/hyperlink" Target="mailto:info@konfuzius-institut-hamburg.de" TargetMode="External"/><Relationship Id="rId37" Type="http://schemas.openxmlformats.org/officeDocument/2006/relationships/hyperlink" Target="mailto:Dr.Thomas.Kiefer@t-online.de" TargetMode="External"/><Relationship Id="rId40" Type="http://schemas.openxmlformats.org/officeDocument/2006/relationships/hyperlink" Target="https://ki-hh.us13.list-manage.com/profile?u=bcdebf7d5cc97dd5f5fb96daa&amp;id=160906702d&amp;e=2022d9daff" TargetMode="External"/><Relationship Id="rId5" Type="http://schemas.openxmlformats.org/officeDocument/2006/relationships/hyperlink" Target="https://ki-hh.us13.list-manage.com/track/click?u=bcdebf7d5cc97dd5f5fb96daa&amp;id=d4b696b5fb&amp;e=2022d9daff" TargetMode="External"/><Relationship Id="rId15" Type="http://schemas.openxmlformats.org/officeDocument/2006/relationships/hyperlink" Target="https://ki-hh.us13.list-manage.com/track/click?u=bcdebf7d5cc97dd5f5fb96daa&amp;id=239f7a8559&amp;e=2022d9daff" TargetMode="External"/><Relationship Id="rId23" Type="http://schemas.openxmlformats.org/officeDocument/2006/relationships/hyperlink" Target="https://ki-hh.us13.list-manage.com/track/click?u=bcdebf7d5cc97dd5f5fb96daa&amp;id=6e956c6e60&amp;e=2022d9daff" TargetMode="External"/><Relationship Id="rId28" Type="http://schemas.openxmlformats.org/officeDocument/2006/relationships/hyperlink" Target="https://ki-hh.us13.list-manage.com/track/click?u=bcdebf7d5cc97dd5f5fb96daa&amp;id=4289e0cfe6&amp;e=2022d9daff" TargetMode="External"/><Relationship Id="rId36" Type="http://schemas.openxmlformats.org/officeDocument/2006/relationships/hyperlink" Target="https://ki-hh.us13.list-manage.com/track/click?u=bcdebf7d5cc97dd5f5fb96daa&amp;id=f5c8da9bdd&amp;e=2022d9daff" TargetMode="External"/><Relationship Id="rId10" Type="http://schemas.openxmlformats.org/officeDocument/2006/relationships/hyperlink" Target="https://ki-hh.us13.list-manage.com/track/click?u=bcdebf7d5cc97dd5f5fb96daa&amp;id=9230e3845b&amp;e=2022d9daff" TargetMode="External"/><Relationship Id="rId19" Type="http://schemas.openxmlformats.org/officeDocument/2006/relationships/hyperlink" Target="https://ki-hh.us13.list-manage.com/track/click?u=bcdebf7d5cc97dd5f5fb96daa&amp;id=3cd1974f4b&amp;e=2022d9daff" TargetMode="External"/><Relationship Id="rId31" Type="http://schemas.openxmlformats.org/officeDocument/2006/relationships/image" Target="media/image7.png"/><Relationship Id="rId4" Type="http://schemas.openxmlformats.org/officeDocument/2006/relationships/hyperlink" Target="https://ki-hh.us13.list-manage.com/track/click?u=bcdebf7d5cc97dd5f5fb96daa&amp;id=4c186ad185&amp;e=2022d9daff" TargetMode="Externa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s://ki-hh.us13.list-manage.com/track/click?u=bcdebf7d5cc97dd5f5fb96daa&amp;id=9083785212&amp;e=2022d9daff" TargetMode="External"/><Relationship Id="rId27" Type="http://schemas.openxmlformats.org/officeDocument/2006/relationships/hyperlink" Target="https://ki-hh.us13.list-manage.com/track/click?u=bcdebf7d5cc97dd5f5fb96daa&amp;id=1d637d44da&amp;e=2022d9daff" TargetMode="External"/><Relationship Id="rId30" Type="http://schemas.openxmlformats.org/officeDocument/2006/relationships/hyperlink" Target="https://ki-hh.us13.list-manage.com/track/click?u=bcdebf7d5cc97dd5f5fb96daa&amp;id=aa227777ef&amp;e=2022d9daff" TargetMode="External"/><Relationship Id="rId35" Type="http://schemas.openxmlformats.org/officeDocument/2006/relationships/hyperlink" Target="https://ki-hh.us13.list-manage.com/track/click?u=bcdebf7d5cc97dd5f5fb96daa&amp;id=fa93815f89&amp;e=2022d9daff" TargetMode="External"/><Relationship Id="rId8" Type="http://schemas.openxmlformats.org/officeDocument/2006/relationships/hyperlink" Target="https://ki-hh.us13.list-manage.com/track/click?u=bcdebf7d5cc97dd5f5fb96daa&amp;id=a99e386d6b&amp;e=2022d9daff" TargetMode="Externa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ki-hh.us13.list-manage.com/track/click?u=bcdebf7d5cc97dd5f5fb96daa&amp;id=ec7cde6819&amp;e=2022d9daff" TargetMode="External"/><Relationship Id="rId25" Type="http://schemas.openxmlformats.org/officeDocument/2006/relationships/hyperlink" Target="https://ki-hh.us13.list-manage.com/track/click?u=bcdebf7d5cc97dd5f5fb96daa&amp;id=09011e34c0&amp;e=2022d9daff" TargetMode="External"/><Relationship Id="rId33" Type="http://schemas.openxmlformats.org/officeDocument/2006/relationships/image" Target="media/image8.png"/><Relationship Id="rId38" Type="http://schemas.openxmlformats.org/officeDocument/2006/relationships/hyperlink" Target="https://ki-hh.us13.list-manage.com/about?u=bcdebf7d5cc97dd5f5fb96daa&amp;id=160906702d&amp;e=2022d9daff&amp;c=01e8fb294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1168</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2021-09-15T14:51:00Z</dcterms:created>
  <dcterms:modified xsi:type="dcterms:W3CDTF">2021-09-15T14:51:00Z</dcterms:modified>
</cp:coreProperties>
</file>