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9072"/>
      </w:tblGrid>
      <w:tr w:rsidR="00C20681" w:rsidRPr="00C20681" w:rsidTr="00C20681">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0" w:type="dxa"/>
                    <w:bottom w:w="0" w:type="dxa"/>
                    <w:right w:w="0" w:type="dxa"/>
                  </w:tcMar>
                  <w:hideMark/>
                </w:tcPr>
                <w:tbl>
                  <w:tblPr>
                    <w:tblpPr w:vertAnchor="text"/>
                    <w:tblW w:w="5850" w:type="dxa"/>
                    <w:tblCellMar>
                      <w:left w:w="0" w:type="dxa"/>
                      <w:right w:w="0" w:type="dxa"/>
                    </w:tblCellMar>
                    <w:tblLook w:val="04A0" w:firstRow="1" w:lastRow="0" w:firstColumn="1" w:lastColumn="0" w:noHBand="0" w:noVBand="1"/>
                  </w:tblPr>
                  <w:tblGrid>
                    <w:gridCol w:w="5850"/>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rPr>
                            <w:rFonts w:ascii="Helvetica" w:eastAsia="Times New Roman" w:hAnsi="Helvetica" w:cs="Helvetica"/>
                            <w:color w:val="656565"/>
                            <w:sz w:val="18"/>
                            <w:szCs w:val="18"/>
                            <w:lang w:eastAsia="de-DE"/>
                          </w:rPr>
                        </w:pPr>
                        <w:hyperlink r:id="rId4" w:tgtFrame="_blank" w:history="1">
                          <w:r w:rsidRPr="00C20681">
                            <w:rPr>
                              <w:rFonts w:ascii="Helvetica" w:eastAsia="Times New Roman" w:hAnsi="Helvetica" w:cs="Helvetica"/>
                              <w:color w:val="656565"/>
                              <w:sz w:val="18"/>
                              <w:szCs w:val="18"/>
                              <w:u w:val="single"/>
                              <w:lang w:eastAsia="de-DE"/>
                            </w:rPr>
                            <w:t>Der Oktober im Konfuzius-Institut</w:t>
                          </w:r>
                        </w:hyperlink>
                        <w:r w:rsidRPr="00C20681">
                          <w:rPr>
                            <w:rFonts w:ascii="Helvetica" w:eastAsia="Times New Roman" w:hAnsi="Helvetica" w:cs="Helvetica"/>
                            <w:color w:val="656565"/>
                            <w:sz w:val="18"/>
                            <w:szCs w:val="18"/>
                            <w:lang w:eastAsia="de-DE"/>
                          </w:rPr>
                          <w:t xml:space="preserve"> </w:t>
                        </w: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pPr w:vertAnchor="text"/>
                    <w:tblW w:w="3150" w:type="dxa"/>
                    <w:tblCellMar>
                      <w:left w:w="0" w:type="dxa"/>
                      <w:right w:w="0" w:type="dxa"/>
                    </w:tblCellMar>
                    <w:tblLook w:val="04A0" w:firstRow="1" w:lastRow="0" w:firstColumn="1" w:lastColumn="0" w:noHBand="0" w:noVBand="1"/>
                  </w:tblPr>
                  <w:tblGrid>
                    <w:gridCol w:w="3150"/>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rPr>
                            <w:rFonts w:ascii="Helvetica" w:eastAsia="Times New Roman" w:hAnsi="Helvetica" w:cs="Helvetica"/>
                            <w:color w:val="656565"/>
                            <w:sz w:val="18"/>
                            <w:szCs w:val="18"/>
                            <w:lang w:eastAsia="de-DE"/>
                          </w:rPr>
                        </w:pPr>
                        <w:hyperlink r:id="rId5" w:tgtFrame="_blank" w:history="1">
                          <w:r w:rsidRPr="00C20681">
                            <w:rPr>
                              <w:rFonts w:ascii="Helvetica" w:eastAsia="Times New Roman" w:hAnsi="Helvetica" w:cs="Helvetica"/>
                              <w:color w:val="656565"/>
                              <w:sz w:val="15"/>
                              <w:szCs w:val="15"/>
                              <w:u w:val="single"/>
                              <w:lang w:eastAsia="de-DE"/>
                            </w:rPr>
                            <w:t xml:space="preserve">Diese E-Mail </w:t>
                          </w:r>
                        </w:hyperlink>
                        <w:hyperlink r:id="rId6" w:history="1">
                          <w:r w:rsidRPr="00C20681">
                            <w:rPr>
                              <w:rFonts w:ascii="Helvetica" w:eastAsia="Times New Roman" w:hAnsi="Helvetica" w:cs="Helvetica"/>
                              <w:color w:val="656565"/>
                              <w:sz w:val="15"/>
                              <w:szCs w:val="15"/>
                              <w:u w:val="single"/>
                              <w:lang w:eastAsia="de-DE"/>
                            </w:rPr>
                            <w:t>im</w:t>
                          </w:r>
                        </w:hyperlink>
                        <w:hyperlink r:id="rId7" w:history="1">
                          <w:r w:rsidRPr="00C20681">
                            <w:rPr>
                              <w:rFonts w:ascii="Helvetica" w:eastAsia="Times New Roman" w:hAnsi="Helvetica" w:cs="Helvetica"/>
                              <w:color w:val="656565"/>
                              <w:sz w:val="15"/>
                              <w:szCs w:val="15"/>
                              <w:u w:val="single"/>
                              <w:lang w:eastAsia="de-DE"/>
                            </w:rPr>
                            <w:t xml:space="preserve"> Browser anzeigen</w:t>
                          </w:r>
                        </w:hyperlink>
                        <w:r w:rsidRPr="00C20681">
                          <w:rPr>
                            <w:rFonts w:ascii="Helvetica" w:eastAsia="Times New Roman" w:hAnsi="Helvetica" w:cs="Helvetica"/>
                            <w:color w:val="656565"/>
                            <w:sz w:val="18"/>
                            <w:szCs w:val="18"/>
                            <w:lang w:eastAsia="de-DE"/>
                          </w:rPr>
                          <w:t xml:space="preserve">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hideMark/>
                      </w:tcPr>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r w:rsidRPr="00C20681">
                          <w:rPr>
                            <w:rFonts w:ascii="Times New Roman" w:eastAsia="Times New Roman" w:hAnsi="Times New Roman" w:cs="Times New Roman"/>
                            <w:noProof/>
                            <w:sz w:val="24"/>
                            <w:szCs w:val="24"/>
                            <w:lang w:eastAsia="de-DE"/>
                          </w:rPr>
                          <w:drawing>
                            <wp:inline distT="0" distB="0" distL="0" distR="0">
                              <wp:extent cx="5372100" cy="1097280"/>
                              <wp:effectExtent l="0" t="0" r="0" b="7620"/>
                              <wp:docPr id="11" name="Grafik 11" descr="https://gallery.mailchimp.com/bcdebf7d5cc97dd5f5fb96daa/images/0be47294-47bb-4793-85aa-1cc78d5c1dc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bcdebf7d5cc97dd5f5fb96daa/images/0be47294-47bb-4793-85aa-1cc78d5c1dc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2100" cy="1097280"/>
                                      </a:xfrm>
                                      <a:prstGeom prst="rect">
                                        <a:avLst/>
                                      </a:prstGeom>
                                      <a:noFill/>
                                      <a:ln>
                                        <a:noFill/>
                                      </a:ln>
                                    </pic:spPr>
                                  </pic:pic>
                                </a:graphicData>
                              </a:graphic>
                            </wp:inline>
                          </w:drawing>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270" w:type="dxa"/>
                          <w:bottom w:w="135" w:type="dxa"/>
                          <w:right w:w="270" w:type="dxa"/>
                        </w:tcMar>
                        <w:vAlign w:val="center"/>
                        <w:hideMark/>
                      </w:tcPr>
                      <w:tbl>
                        <w:tblPr>
                          <w:tblW w:w="5000" w:type="pct"/>
                          <w:shd w:val="clear" w:color="auto" w:fill="404040"/>
                          <w:tblCellMar>
                            <w:top w:w="15" w:type="dxa"/>
                            <w:left w:w="15" w:type="dxa"/>
                            <w:bottom w:w="15" w:type="dxa"/>
                            <w:right w:w="15" w:type="dxa"/>
                          </w:tblCellMar>
                          <w:tblLook w:val="04A0" w:firstRow="1" w:lastRow="0" w:firstColumn="1" w:lastColumn="0" w:noHBand="0" w:noVBand="1"/>
                        </w:tblPr>
                        <w:tblGrid>
                          <w:gridCol w:w="8532"/>
                        </w:tblGrid>
                        <w:tr w:rsidR="00C20681" w:rsidRPr="00C20681">
                          <w:tc>
                            <w:tcPr>
                              <w:tcW w:w="0" w:type="auto"/>
                              <w:shd w:val="clear" w:color="auto" w:fill="404040"/>
                              <w:tcMar>
                                <w:top w:w="270" w:type="dxa"/>
                                <w:left w:w="270" w:type="dxa"/>
                                <w:bottom w:w="270" w:type="dxa"/>
                                <w:right w:w="270" w:type="dxa"/>
                              </w:tcMar>
                              <w:hideMark/>
                            </w:tcPr>
                            <w:p w:rsidR="00C20681" w:rsidRPr="00C20681" w:rsidRDefault="00C20681" w:rsidP="00C20681">
                              <w:pPr>
                                <w:spacing w:after="0" w:line="360" w:lineRule="auto"/>
                                <w:jc w:val="center"/>
                                <w:rPr>
                                  <w:rFonts w:ascii="Helvetica" w:eastAsia="Times New Roman" w:hAnsi="Helvetica" w:cs="Helvetica"/>
                                  <w:color w:val="646363"/>
                                  <w:sz w:val="21"/>
                                  <w:szCs w:val="21"/>
                                  <w:lang w:eastAsia="de-DE"/>
                                </w:rPr>
                              </w:pPr>
                              <w:r w:rsidRPr="00C20681">
                                <w:rPr>
                                  <w:rFonts w:ascii="Helvetica" w:eastAsia="Times New Roman" w:hAnsi="Helvetica" w:cs="Helvetica"/>
                                  <w:b/>
                                  <w:bCs/>
                                  <w:color w:val="3CA249"/>
                                  <w:sz w:val="39"/>
                                  <w:szCs w:val="39"/>
                                  <w:lang w:eastAsia="de-DE"/>
                                </w:rPr>
                                <w:t>Liebe Freundinnen und Freunde des Konfuzius-Instituts,</w:t>
                              </w:r>
                            </w:p>
                            <w:p w:rsidR="00C20681" w:rsidRPr="00C20681" w:rsidRDefault="00C20681" w:rsidP="00C20681">
                              <w:pPr>
                                <w:spacing w:after="0" w:line="360" w:lineRule="auto"/>
                                <w:jc w:val="center"/>
                                <w:rPr>
                                  <w:rFonts w:ascii="Helvetica" w:eastAsia="Times New Roman" w:hAnsi="Helvetica" w:cs="Helvetica"/>
                                  <w:color w:val="646363"/>
                                  <w:sz w:val="21"/>
                                  <w:szCs w:val="21"/>
                                  <w:lang w:eastAsia="de-DE"/>
                                </w:rPr>
                              </w:pPr>
                              <w:r w:rsidRPr="00C20681">
                                <w:rPr>
                                  <w:rFonts w:ascii="Arial" w:eastAsia="Times New Roman" w:hAnsi="Arial" w:cs="Arial"/>
                                  <w:color w:val="FFFFFF"/>
                                  <w:sz w:val="20"/>
                                  <w:szCs w:val="20"/>
                                  <w:lang w:eastAsia="de-DE"/>
                                </w:rPr>
                                <w:t>der Oktober hält einiges für Sie bereit: Der Deutsch-Chinesische Dialog widmet sich mit hochkarätigen Gästen dem Thema Künstliche Intelligenz. Außerdem veranstaltet das Konfuzius-Institut eine Preisverleihung für Literaturrezensionen chinesischer Science-Fiction-Romane. Und damit nicht genug Kultur: Wir sind auf dem diesjährigen fluctoplasma Festival in Wilhelmsburg vertreten. Seien Sie dabei und erfahren Sie die Geschichte der Hamburger Künstlerin Elfriede Lohse-Wächtler und des Hamburger „Chinesenviertels“.</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C20681" w:rsidRPr="00C20681">
                    <w:tc>
                      <w:tcPr>
                        <w:tcW w:w="0" w:type="auto"/>
                        <w:vAlign w:val="center"/>
                        <w:hideMark/>
                      </w:tcPr>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270" w:type="dxa"/>
                          <w:bottom w:w="135" w:type="dxa"/>
                          <w:right w:w="270" w:type="dxa"/>
                        </w:tcMar>
                        <w:vAlign w:val="center"/>
                        <w:hideMark/>
                      </w:tcPr>
                      <w:tbl>
                        <w:tblPr>
                          <w:tblW w:w="5000" w:type="pct"/>
                          <w:shd w:val="clear" w:color="auto" w:fill="D3D3D3"/>
                          <w:tblCellMar>
                            <w:top w:w="15" w:type="dxa"/>
                            <w:left w:w="15" w:type="dxa"/>
                            <w:bottom w:w="15" w:type="dxa"/>
                            <w:right w:w="15" w:type="dxa"/>
                          </w:tblCellMar>
                          <w:tblLook w:val="04A0" w:firstRow="1" w:lastRow="0" w:firstColumn="1" w:lastColumn="0" w:noHBand="0" w:noVBand="1"/>
                        </w:tblPr>
                        <w:tblGrid>
                          <w:gridCol w:w="8532"/>
                        </w:tblGrid>
                        <w:tr w:rsidR="00C20681" w:rsidRPr="00C20681">
                          <w:tc>
                            <w:tcPr>
                              <w:tcW w:w="0" w:type="auto"/>
                              <w:shd w:val="clear" w:color="auto" w:fill="D3D3D3"/>
                              <w:tcMar>
                                <w:top w:w="270" w:type="dxa"/>
                                <w:left w:w="270" w:type="dxa"/>
                                <w:bottom w:w="270" w:type="dxa"/>
                                <w:right w:w="270" w:type="dxa"/>
                              </w:tcMar>
                              <w:hideMark/>
                            </w:tcPr>
                            <w:p w:rsidR="00C20681" w:rsidRPr="00C20681" w:rsidRDefault="00C20681" w:rsidP="00C20681">
                              <w:pPr>
                                <w:spacing w:after="0" w:line="360" w:lineRule="auto"/>
                                <w:jc w:val="both"/>
                                <w:rPr>
                                  <w:rFonts w:ascii="Helvetica" w:eastAsia="Times New Roman" w:hAnsi="Helvetica" w:cs="Helvetica"/>
                                  <w:color w:val="D0D0D0"/>
                                  <w:sz w:val="21"/>
                                  <w:szCs w:val="21"/>
                                  <w:lang w:eastAsia="de-DE"/>
                                </w:rPr>
                              </w:pPr>
                              <w:r w:rsidRPr="00C20681">
                                <w:rPr>
                                  <w:rFonts w:ascii="MS Gothic" w:eastAsia="MS Gothic" w:hAnsi="MS Gothic" w:cs="MS Gothic"/>
                                  <w:b/>
                                  <w:bCs/>
                                  <w:color w:val="3CA249"/>
                                  <w:sz w:val="59"/>
                                  <w:szCs w:val="59"/>
                                  <w:lang w:eastAsia="de-DE"/>
                                </w:rPr>
                                <w:t>你知道</w:t>
                              </w:r>
                              <w:r w:rsidRPr="00C20681">
                                <w:rPr>
                                  <w:rFonts w:ascii="Microsoft JhengHei" w:eastAsia="Microsoft JhengHei" w:hAnsi="Microsoft JhengHei" w:cs="Microsoft JhengHei"/>
                                  <w:b/>
                                  <w:bCs/>
                                  <w:color w:val="3CA249"/>
                                  <w:sz w:val="59"/>
                                  <w:szCs w:val="59"/>
                                  <w:lang w:eastAsia="de-DE"/>
                                </w:rPr>
                                <w:t>吗</w:t>
                              </w:r>
                              <w:r w:rsidRPr="00C20681">
                                <w:rPr>
                                  <w:rFonts w:ascii="Helvetica" w:eastAsia="Times New Roman" w:hAnsi="Helvetica" w:cs="Helvetica"/>
                                  <w:b/>
                                  <w:bCs/>
                                  <w:color w:val="3CA249"/>
                                  <w:sz w:val="59"/>
                                  <w:szCs w:val="59"/>
                                  <w:lang w:eastAsia="de-DE"/>
                                </w:rPr>
                                <w:t>?</w:t>
                              </w:r>
                              <w:r w:rsidRPr="00C20681">
                                <w:rPr>
                                  <w:rFonts w:ascii="Helvetica" w:eastAsia="Times New Roman" w:hAnsi="Helvetica" w:cs="Helvetica"/>
                                  <w:b/>
                                  <w:bCs/>
                                  <w:color w:val="3CA249"/>
                                  <w:sz w:val="30"/>
                                  <w:szCs w:val="30"/>
                                  <w:lang w:eastAsia="de-DE"/>
                                </w:rPr>
                                <w:t xml:space="preserve">   Nǐ zhīdao ma?   Wussten Sie, ...?   </w:t>
                              </w:r>
                            </w:p>
                            <w:p w:rsidR="00C20681" w:rsidRPr="00C20681" w:rsidRDefault="00C20681" w:rsidP="00C20681">
                              <w:pPr>
                                <w:spacing w:after="0" w:line="360" w:lineRule="auto"/>
                                <w:jc w:val="both"/>
                                <w:rPr>
                                  <w:rFonts w:ascii="Helvetica" w:eastAsia="Times New Roman" w:hAnsi="Helvetica" w:cs="Helvetica"/>
                                  <w:color w:val="D0D0D0"/>
                                  <w:sz w:val="21"/>
                                  <w:szCs w:val="21"/>
                                  <w:lang w:eastAsia="de-DE"/>
                                </w:rPr>
                              </w:pPr>
                              <w:r w:rsidRPr="00C20681">
                                <w:rPr>
                                  <w:rFonts w:ascii="Arial" w:eastAsia="Times New Roman" w:hAnsi="Arial" w:cs="Arial"/>
                                  <w:color w:val="000000"/>
                                  <w:sz w:val="20"/>
                                  <w:szCs w:val="20"/>
                                  <w:lang w:eastAsia="de-DE"/>
                                </w:rPr>
                                <w:t>... </w:t>
                              </w:r>
                              <w:r w:rsidRPr="00C20681">
                                <w:rPr>
                                  <w:rFonts w:ascii="Helvetica" w:eastAsia="Times New Roman" w:hAnsi="Helvetica" w:cs="Helvetica"/>
                                  <w:color w:val="000000"/>
                                  <w:sz w:val="20"/>
                                  <w:szCs w:val="20"/>
                                  <w:lang w:eastAsia="de-DE"/>
                                </w:rPr>
                                <w:t xml:space="preserve"> </w:t>
                              </w:r>
                              <w:r w:rsidRPr="00C20681">
                                <w:rPr>
                                  <w:rFonts w:ascii="Arial" w:eastAsia="Times New Roman" w:hAnsi="Arial" w:cs="Arial"/>
                                  <w:color w:val="000000"/>
                                  <w:sz w:val="20"/>
                                  <w:szCs w:val="20"/>
                                  <w:lang w:eastAsia="de-DE"/>
                                </w:rPr>
                                <w:t>dass es durch den regen Handel in der Hansestadt Hamburg ab Mitte des 19. Jahrhunderts ein Chinesenviertel gab? Es wurde ab der Machtergreifung der Nationalsozialisten 1933 systematisch aufgelöst. </w:t>
                              </w:r>
                              <w:r w:rsidRPr="00C20681">
                                <w:rPr>
                                  <w:rFonts w:ascii="Helvetica" w:eastAsia="Times New Roman" w:hAnsi="Helvetica" w:cs="Helvetica"/>
                                  <w:color w:val="D0D0D0"/>
                                  <w:sz w:val="21"/>
                                  <w:szCs w:val="21"/>
                                  <w:lang w:eastAsia="de-DE"/>
                                </w:rPr>
                                <w:t xml:space="preserve">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C20681" w:rsidRPr="00C20681">
                    <w:tc>
                      <w:tcPr>
                        <w:tcW w:w="0" w:type="auto"/>
                        <w:vAlign w:val="center"/>
                        <w:hideMark/>
                      </w:tcPr>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r w:rsidR="00C20681" w:rsidRPr="00C20681" w:rsidTr="00C20681">
        <w:tc>
          <w:tcPr>
            <w:tcW w:w="0" w:type="auto"/>
            <w:tcBorders>
              <w:top w:val="nil"/>
              <w:bottom w:val="nil"/>
            </w:tcBorders>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C20681" w:rsidRPr="00C20681">
                    <w:tc>
                      <w:tcPr>
                        <w:tcW w:w="0" w:type="auto"/>
                        <w:tcMar>
                          <w:top w:w="0" w:type="dxa"/>
                          <w:left w:w="135" w:type="dxa"/>
                          <w:bottom w:w="0" w:type="dxa"/>
                          <w:right w:w="135" w:type="dxa"/>
                        </w:tcMar>
                        <w:hideMark/>
                      </w:tcPr>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r w:rsidRPr="00C20681">
                          <w:rPr>
                            <w:rFonts w:ascii="Times New Roman" w:eastAsia="Times New Roman" w:hAnsi="Times New Roman" w:cs="Times New Roman"/>
                            <w:noProof/>
                            <w:sz w:val="24"/>
                            <w:szCs w:val="24"/>
                            <w:lang w:eastAsia="de-DE"/>
                          </w:rPr>
                          <w:lastRenderedPageBreak/>
                          <w:drawing>
                            <wp:inline distT="0" distB="0" distL="0" distR="0">
                              <wp:extent cx="5372100" cy="2324100"/>
                              <wp:effectExtent l="0" t="0" r="0" b="0"/>
                              <wp:docPr id="10" name="Grafik 10" descr="https://mcusercontent.com/bcdebf7d5cc97dd5f5fb96daa/images/5f85e996-3f3a-481a-9000-727cafee0d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cusercontent.com/bcdebf7d5cc97dd5f5fb96daa/images/5f85e996-3f3a-481a-9000-727cafee0d5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2324100"/>
                                      </a:xfrm>
                                      <a:prstGeom prst="rect">
                                        <a:avLst/>
                                      </a:prstGeom>
                                      <a:noFill/>
                                      <a:ln>
                                        <a:noFill/>
                                      </a:ln>
                                    </pic:spPr>
                                  </pic:pic>
                                </a:graphicData>
                              </a:graphic>
                            </wp:inline>
                          </w:drawing>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rPr>
                            <w:rFonts w:ascii="Helvetica" w:eastAsia="Times New Roman" w:hAnsi="Helvetica" w:cs="Helvetica"/>
                            <w:color w:val="202020"/>
                            <w:sz w:val="24"/>
                            <w:szCs w:val="24"/>
                            <w:lang w:eastAsia="de-DE"/>
                          </w:rPr>
                        </w:pPr>
                        <w:r w:rsidRPr="00C20681">
                          <w:rPr>
                            <w:rFonts w:ascii="Arial" w:eastAsia="Times New Roman" w:hAnsi="Arial" w:cs="Arial"/>
                            <w:b/>
                            <w:bCs/>
                            <w:color w:val="3CA249"/>
                            <w:sz w:val="36"/>
                            <w:szCs w:val="36"/>
                            <w:lang w:eastAsia="de-DE"/>
                          </w:rPr>
                          <w:t>Kultursonntag</w:t>
                        </w:r>
                      </w:p>
                      <w:p w:rsidR="00C20681" w:rsidRPr="00C20681" w:rsidRDefault="00C20681" w:rsidP="00C20681">
                        <w:pPr>
                          <w:spacing w:after="0" w:line="360" w:lineRule="auto"/>
                          <w:jc w:val="both"/>
                          <w:rPr>
                            <w:rFonts w:ascii="Helvetica" w:eastAsia="Times New Roman" w:hAnsi="Helvetica" w:cs="Helvetica"/>
                            <w:color w:val="202020"/>
                            <w:sz w:val="24"/>
                            <w:szCs w:val="24"/>
                            <w:lang w:eastAsia="de-DE"/>
                          </w:rPr>
                        </w:pPr>
                        <w:r w:rsidRPr="00C20681">
                          <w:rPr>
                            <w:rFonts w:ascii="Arial" w:eastAsia="Times New Roman" w:hAnsi="Arial" w:cs="Arial"/>
                            <w:b/>
                            <w:bCs/>
                            <w:color w:val="202020"/>
                            <w:sz w:val="20"/>
                            <w:szCs w:val="20"/>
                            <w:lang w:eastAsia="de-DE"/>
                          </w:rPr>
                          <w:t>Sonntag, 04.10.2020, ab 12.00 Uhr</w:t>
                        </w:r>
                        <w:r w:rsidRPr="00C20681">
                          <w:rPr>
                            <w:rFonts w:ascii="Arial" w:eastAsia="Times New Roman" w:hAnsi="Arial" w:cs="Arial"/>
                            <w:color w:val="202020"/>
                            <w:sz w:val="20"/>
                            <w:szCs w:val="20"/>
                            <w:lang w:eastAsia="de-DE"/>
                          </w:rPr>
                          <w:t xml:space="preserve"> </w:t>
                        </w:r>
                        <w:r w:rsidRPr="00C20681">
                          <w:rPr>
                            <w:rFonts w:ascii="Arial" w:eastAsia="Times New Roman" w:hAnsi="Arial" w:cs="Arial"/>
                            <w:b/>
                            <w:bCs/>
                            <w:color w:val="202020"/>
                            <w:sz w:val="20"/>
                            <w:szCs w:val="20"/>
                            <w:lang w:eastAsia="de-DE"/>
                          </w:rPr>
                          <w:t>im Teehaus</w:t>
                        </w:r>
                        <w:r w:rsidRPr="00C20681">
                          <w:rPr>
                            <w:rFonts w:ascii="Arial" w:eastAsia="Times New Roman" w:hAnsi="Arial" w:cs="Arial"/>
                            <w:color w:val="202020"/>
                            <w:sz w:val="20"/>
                            <w:szCs w:val="20"/>
                            <w:lang w:eastAsia="de-DE"/>
                          </w:rPr>
                          <w:t xml:space="preserve"> | </w:t>
                        </w:r>
                        <w:r w:rsidRPr="00C20681">
                          <w:rPr>
                            <w:rFonts w:ascii="Arial" w:eastAsia="Times New Roman" w:hAnsi="Arial" w:cs="Arial"/>
                            <w:color w:val="000000"/>
                            <w:sz w:val="20"/>
                            <w:szCs w:val="20"/>
                            <w:lang w:eastAsia="de-DE"/>
                          </w:rPr>
                          <w:t>Jeden ersten Sonntag bieten wir ein umfangreiches Kulturprogramm im chinesischen Teehaus an. Von Vorträgen über sinologische Themen bis zur Kinderbuchlesung ist für alle etwas dabei.</w:t>
                        </w:r>
                        <w:r w:rsidRPr="00C20681">
                          <w:rPr>
                            <w:rFonts w:ascii="Arial" w:eastAsia="Times New Roman" w:hAnsi="Arial" w:cs="Arial"/>
                            <w:color w:val="000000"/>
                            <w:sz w:val="20"/>
                            <w:szCs w:val="20"/>
                            <w:lang w:eastAsia="de-DE"/>
                          </w:rPr>
                          <w:br/>
                          <w:t>Die Kinderbuchlesung „Bobby und der Gecko“ beginnt um 12 Uhr.</w:t>
                        </w:r>
                        <w:r w:rsidRPr="00C20681">
                          <w:rPr>
                            <w:rFonts w:ascii="Arial" w:eastAsia="Times New Roman" w:hAnsi="Arial" w:cs="Arial"/>
                            <w:color w:val="000000"/>
                            <w:sz w:val="20"/>
                            <w:szCs w:val="20"/>
                            <w:lang w:eastAsia="de-DE"/>
                          </w:rPr>
                          <w:br/>
                          <w:t xml:space="preserve">Um 14 Uhr startet das Nachmittagsprogramm mit dem Teesalon und chinesischen Denkspielen. In diesem Monat kommen Sie in den Genuss einer Guzheng-Präsentation, ausgeführt von Hao Yunqi, Preisträgerin des Hamburger Instrumentalwettbewerbs in der Kategorie “Töne der Welt“. </w:t>
                        </w:r>
                        <w:r w:rsidRPr="00C20681">
                          <w:rPr>
                            <w:rFonts w:ascii="Helvetica" w:eastAsia="Times New Roman" w:hAnsi="Helvetica" w:cs="Helvetica"/>
                            <w:color w:val="202020"/>
                            <w:sz w:val="24"/>
                            <w:szCs w:val="24"/>
                            <w:lang w:eastAsia="de-DE"/>
                          </w:rPr>
                          <w:br/>
                        </w:r>
                        <w:r w:rsidRPr="00C20681">
                          <w:rPr>
                            <w:rFonts w:ascii="Arial" w:eastAsia="Times New Roman" w:hAnsi="Arial" w:cs="Arial"/>
                            <w:color w:val="000000"/>
                            <w:sz w:val="20"/>
                            <w:szCs w:val="20"/>
                            <w:lang w:eastAsia="de-DE"/>
                          </w:rPr>
                          <w:t>Ab 19.30 Uhr laden wir Sie im Rahmen des Young Scholars Forum zu einem Online-Vortrag ein. Stefanie Schaller von der Universität Hamburg hat zwischen März und November vergangenen Jahres in rund 50 Museen und Gedenkorten in der Volksrepublik China geforscht und teilt ihre Impressionen und Erkenntenisse mit Ihnen.</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C20681" w:rsidRPr="00C20681">
                    <w:trPr>
                      <w:tblCellSpacing w:w="0" w:type="dxa"/>
                      <w:jc w:val="center"/>
                    </w:trPr>
                    <w:tc>
                      <w:tcPr>
                        <w:tcW w:w="0" w:type="auto"/>
                        <w:shd w:val="clear" w:color="auto" w:fill="3CA249"/>
                        <w:tcMar>
                          <w:top w:w="270" w:type="dxa"/>
                          <w:left w:w="270" w:type="dxa"/>
                          <w:bottom w:w="270" w:type="dxa"/>
                          <w:right w:w="270" w:type="dxa"/>
                        </w:tcMar>
                        <w:vAlign w:val="center"/>
                        <w:hideMark/>
                      </w:tcPr>
                      <w:p w:rsidR="00C20681" w:rsidRPr="00C20681" w:rsidRDefault="00C20681" w:rsidP="00C20681">
                        <w:pPr>
                          <w:spacing w:after="0" w:line="240" w:lineRule="auto"/>
                          <w:jc w:val="center"/>
                          <w:rPr>
                            <w:rFonts w:ascii="Arial" w:eastAsia="Times New Roman" w:hAnsi="Arial" w:cs="Arial"/>
                            <w:sz w:val="27"/>
                            <w:szCs w:val="27"/>
                            <w:lang w:eastAsia="de-DE"/>
                          </w:rPr>
                        </w:pPr>
                        <w:hyperlink r:id="rId10" w:tgtFrame="_blank" w:tooltip="Weitere Informationen und Anmeldung " w:history="1">
                          <w:r w:rsidRPr="00C20681">
                            <w:rPr>
                              <w:rFonts w:ascii="Arial" w:eastAsia="Times New Roman" w:hAnsi="Arial" w:cs="Arial"/>
                              <w:b/>
                              <w:bCs/>
                              <w:color w:val="FFFFFF"/>
                              <w:sz w:val="27"/>
                              <w:szCs w:val="27"/>
                              <w:u w:val="single"/>
                              <w:lang w:eastAsia="de-DE"/>
                            </w:rPr>
                            <w:t xml:space="preserve">Weitere Informationen und Anmeldung </w:t>
                          </w:r>
                        </w:hyperlink>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C20681" w:rsidRPr="00C20681">
                    <w:tc>
                      <w:tcPr>
                        <w:tcW w:w="0" w:type="auto"/>
                        <w:vAlign w:val="center"/>
                        <w:hideMark/>
                      </w:tcPr>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rPr>
                            <w:rFonts w:ascii="Helvetica" w:eastAsia="Times New Roman" w:hAnsi="Helvetica" w:cs="Helvetica"/>
                            <w:color w:val="202020"/>
                            <w:sz w:val="24"/>
                            <w:szCs w:val="24"/>
                            <w:lang w:eastAsia="de-DE"/>
                          </w:rPr>
                        </w:pPr>
                        <w:r w:rsidRPr="00C20681">
                          <w:rPr>
                            <w:rFonts w:ascii="Arial" w:eastAsia="Times New Roman" w:hAnsi="Arial" w:cs="Arial"/>
                            <w:b/>
                            <w:bCs/>
                            <w:color w:val="3CA249"/>
                            <w:sz w:val="36"/>
                            <w:szCs w:val="36"/>
                            <w:lang w:eastAsia="de-DE"/>
                          </w:rPr>
                          <w:t>68. DEUTSCH-CHINESISCHER DIALOG</w:t>
                        </w:r>
                      </w:p>
                      <w:p w:rsidR="00C20681" w:rsidRPr="00C20681" w:rsidRDefault="00C20681" w:rsidP="00C20681">
                        <w:pPr>
                          <w:spacing w:after="0" w:line="360" w:lineRule="auto"/>
                          <w:jc w:val="both"/>
                          <w:rPr>
                            <w:rFonts w:ascii="Helvetica" w:eastAsia="Times New Roman" w:hAnsi="Helvetica" w:cs="Helvetica"/>
                            <w:color w:val="202020"/>
                            <w:sz w:val="24"/>
                            <w:szCs w:val="24"/>
                            <w:lang w:eastAsia="de-DE"/>
                          </w:rPr>
                        </w:pPr>
                        <w:r w:rsidRPr="00C20681">
                          <w:rPr>
                            <w:rFonts w:ascii="Arial" w:eastAsia="Times New Roman" w:hAnsi="Arial" w:cs="Arial"/>
                            <w:b/>
                            <w:bCs/>
                            <w:color w:val="000000"/>
                            <w:sz w:val="20"/>
                            <w:szCs w:val="20"/>
                            <w:lang w:eastAsia="de-DE"/>
                          </w:rPr>
                          <w:t>Samstag, 03.10.2020, 19.00 Uhr</w:t>
                        </w:r>
                        <w:r w:rsidRPr="00C20681">
                          <w:rPr>
                            <w:rFonts w:ascii="Helvetica" w:eastAsia="Times New Roman" w:hAnsi="Helvetica" w:cs="Helvetica"/>
                            <w:color w:val="202020"/>
                            <w:sz w:val="24"/>
                            <w:szCs w:val="24"/>
                            <w:lang w:eastAsia="de-DE"/>
                          </w:rPr>
                          <w:t xml:space="preserve"> </w:t>
                        </w:r>
                        <w:r w:rsidRPr="00C20681">
                          <w:rPr>
                            <w:rFonts w:ascii="Arial" w:eastAsia="Times New Roman" w:hAnsi="Arial" w:cs="Arial"/>
                            <w:b/>
                            <w:bCs/>
                            <w:color w:val="202020"/>
                            <w:sz w:val="20"/>
                            <w:szCs w:val="20"/>
                            <w:lang w:eastAsia="de-DE"/>
                          </w:rPr>
                          <w:t xml:space="preserve">im Teehaus </w:t>
                        </w:r>
                        <w:r w:rsidRPr="00C20681">
                          <w:rPr>
                            <w:rFonts w:ascii="Arial" w:eastAsia="Times New Roman" w:hAnsi="Arial" w:cs="Arial"/>
                            <w:color w:val="202020"/>
                            <w:sz w:val="20"/>
                            <w:szCs w:val="20"/>
                            <w:lang w:eastAsia="de-DE"/>
                          </w:rPr>
                          <w:t>|</w:t>
                        </w:r>
                        <w:r w:rsidRPr="00C20681">
                          <w:rPr>
                            <w:rFonts w:ascii="Arial" w:eastAsia="Times New Roman" w:hAnsi="Arial" w:cs="Arial"/>
                            <w:color w:val="3CA249"/>
                            <w:sz w:val="20"/>
                            <w:szCs w:val="20"/>
                            <w:lang w:eastAsia="de-DE"/>
                          </w:rPr>
                          <w:t xml:space="preserve"> </w:t>
                        </w:r>
                        <w:r w:rsidRPr="00C20681">
                          <w:rPr>
                            <w:rFonts w:ascii="Arial" w:eastAsia="Times New Roman" w:hAnsi="Arial" w:cs="Arial"/>
                            <w:b/>
                            <w:bCs/>
                            <w:color w:val="3CA249"/>
                            <w:sz w:val="20"/>
                            <w:szCs w:val="20"/>
                            <w:lang w:eastAsia="de-DE"/>
                          </w:rPr>
                          <w:t>How far can artificial intelligence contribute to our cultural exchange?</w:t>
                        </w:r>
                        <w:r w:rsidRPr="00C20681">
                          <w:rPr>
                            <w:rFonts w:ascii="Arial" w:eastAsia="Times New Roman" w:hAnsi="Arial" w:cs="Arial"/>
                            <w:b/>
                            <w:bCs/>
                            <w:color w:val="000000"/>
                            <w:sz w:val="20"/>
                            <w:szCs w:val="20"/>
                            <w:lang w:eastAsia="de-DE"/>
                          </w:rPr>
                          <w:t xml:space="preserve"> </w:t>
                        </w:r>
                        <w:r w:rsidRPr="00C20681">
                          <w:rPr>
                            <w:rFonts w:ascii="Arial" w:eastAsia="Times New Roman" w:hAnsi="Arial" w:cs="Arial"/>
                            <w:color w:val="000000"/>
                            <w:sz w:val="20"/>
                            <w:szCs w:val="20"/>
                            <w:lang w:eastAsia="de-DE"/>
                          </w:rPr>
                          <w:t>In recent years, artificial intelligence has drawn great attention from almost all fields and been increasingly applied all over the world. In the future, it will definitely play an enormous role in everyone’s daily life</w:t>
                        </w:r>
                        <w:r w:rsidRPr="00C20681">
                          <w:rPr>
                            <w:rFonts w:ascii="Arial" w:eastAsia="Times New Roman" w:hAnsi="Arial" w:cs="Arial"/>
                            <w:b/>
                            <w:bCs/>
                            <w:color w:val="000000"/>
                            <w:sz w:val="20"/>
                            <w:szCs w:val="20"/>
                            <w:lang w:eastAsia="de-DE"/>
                          </w:rPr>
                          <w:t xml:space="preserve">. </w:t>
                        </w:r>
                        <w:r w:rsidRPr="00C20681">
                          <w:rPr>
                            <w:rFonts w:ascii="Arial" w:eastAsia="Times New Roman" w:hAnsi="Arial" w:cs="Arial"/>
                            <w:color w:val="000000"/>
                            <w:sz w:val="20"/>
                            <w:szCs w:val="20"/>
                            <w:lang w:eastAsia="de-DE"/>
                          </w:rPr>
                          <w:t xml:space="preserve">To a certain degree, it serves our human goals, but how far does the technology also change the goals? What are the positive aspects of its development, and where lies the risk of its possible abuse? Our German discussant, Dr. Wolfgang Hildesheim, is a renowned expert on artificial intelligence and the member of a High Level Expert Group invited by the European Union to work on ethical standards in the field of artificial intelligence. Dr. Li Liang </w:t>
                        </w:r>
                        <w:r w:rsidRPr="00C20681">
                          <w:rPr>
                            <w:rFonts w:ascii="Arial" w:eastAsia="Times New Roman" w:hAnsi="Arial" w:cs="Arial"/>
                            <w:color w:val="000000"/>
                            <w:sz w:val="20"/>
                            <w:szCs w:val="20"/>
                            <w:lang w:eastAsia="de-DE"/>
                          </w:rPr>
                          <w:lastRenderedPageBreak/>
                          <w:t>is working on collective behaviour via various artificial intelligence methods. The dialogue will be in English. Afterwards, we invite the guests to get together.</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C20681" w:rsidRPr="00C20681">
                    <w:trPr>
                      <w:tblCellSpacing w:w="0" w:type="dxa"/>
                      <w:jc w:val="center"/>
                    </w:trPr>
                    <w:tc>
                      <w:tcPr>
                        <w:tcW w:w="0" w:type="auto"/>
                        <w:shd w:val="clear" w:color="auto" w:fill="3CA249"/>
                        <w:tcMar>
                          <w:top w:w="270" w:type="dxa"/>
                          <w:left w:w="270" w:type="dxa"/>
                          <w:bottom w:w="270" w:type="dxa"/>
                          <w:right w:w="270" w:type="dxa"/>
                        </w:tcMar>
                        <w:vAlign w:val="center"/>
                        <w:hideMark/>
                      </w:tcPr>
                      <w:p w:rsidR="00C20681" w:rsidRPr="00C20681" w:rsidRDefault="00C20681" w:rsidP="00C20681">
                        <w:pPr>
                          <w:spacing w:after="0" w:line="240" w:lineRule="auto"/>
                          <w:jc w:val="center"/>
                          <w:rPr>
                            <w:rFonts w:ascii="Arial" w:eastAsia="Times New Roman" w:hAnsi="Arial" w:cs="Arial"/>
                            <w:sz w:val="27"/>
                            <w:szCs w:val="27"/>
                            <w:lang w:eastAsia="de-DE"/>
                          </w:rPr>
                        </w:pPr>
                        <w:hyperlink r:id="rId11" w:tgtFrame="_blank" w:tooltip="Weitere Informationen und Anmeldung " w:history="1">
                          <w:r w:rsidRPr="00C20681">
                            <w:rPr>
                              <w:rFonts w:ascii="Arial" w:eastAsia="Times New Roman" w:hAnsi="Arial" w:cs="Arial"/>
                              <w:b/>
                              <w:bCs/>
                              <w:color w:val="FFFFFF"/>
                              <w:sz w:val="27"/>
                              <w:szCs w:val="27"/>
                              <w:u w:val="single"/>
                              <w:lang w:eastAsia="de-DE"/>
                            </w:rPr>
                            <w:t xml:space="preserve">Weitere Informationen und Anmeldung </w:t>
                          </w:r>
                        </w:hyperlink>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C20681" w:rsidRPr="00C20681">
                    <w:tc>
                      <w:tcPr>
                        <w:tcW w:w="0" w:type="auto"/>
                        <w:vAlign w:val="center"/>
                        <w:hideMark/>
                      </w:tcPr>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270" w:type="dxa"/>
                          <w:bottom w:w="135" w:type="dxa"/>
                          <w:right w:w="270" w:type="dxa"/>
                        </w:tcMar>
                        <w:vAlign w:val="center"/>
                        <w:hideMark/>
                      </w:tcPr>
                      <w:tbl>
                        <w:tblPr>
                          <w:tblW w:w="5000" w:type="pct"/>
                          <w:tblCellMar>
                            <w:top w:w="15" w:type="dxa"/>
                            <w:left w:w="15" w:type="dxa"/>
                            <w:bottom w:w="15" w:type="dxa"/>
                            <w:right w:w="15" w:type="dxa"/>
                          </w:tblCellMar>
                          <w:tblLook w:val="04A0" w:firstRow="1" w:lastRow="0" w:firstColumn="1" w:lastColumn="0" w:noHBand="0" w:noVBand="1"/>
                        </w:tblPr>
                        <w:tblGrid>
                          <w:gridCol w:w="8532"/>
                        </w:tblGrid>
                        <w:tr w:rsidR="00C20681" w:rsidRPr="00C20681">
                          <w:tc>
                            <w:tcPr>
                              <w:tcW w:w="0" w:type="auto"/>
                              <w:tcMar>
                                <w:top w:w="270" w:type="dxa"/>
                                <w:left w:w="270" w:type="dxa"/>
                                <w:bottom w:w="270" w:type="dxa"/>
                                <w:right w:w="270" w:type="dxa"/>
                              </w:tcMar>
                              <w:hideMark/>
                            </w:tcPr>
                            <w:p w:rsidR="00C20681" w:rsidRPr="00C20681" w:rsidRDefault="00C20681" w:rsidP="00C20681">
                              <w:pPr>
                                <w:spacing w:after="0" w:line="360" w:lineRule="auto"/>
                                <w:jc w:val="center"/>
                                <w:rPr>
                                  <w:rFonts w:ascii="Helvetica" w:eastAsia="Times New Roman" w:hAnsi="Helvetica" w:cs="Helvetica"/>
                                  <w:color w:val="202020"/>
                                  <w:sz w:val="21"/>
                                  <w:szCs w:val="21"/>
                                  <w:lang w:eastAsia="de-DE"/>
                                </w:rPr>
                              </w:pPr>
                              <w:r w:rsidRPr="00C20681">
                                <w:rPr>
                                  <w:rFonts w:ascii="Arial" w:eastAsia="Times New Roman" w:hAnsi="Arial" w:cs="Arial"/>
                                  <w:b/>
                                  <w:bCs/>
                                  <w:color w:val="3CA249"/>
                                  <w:sz w:val="36"/>
                                  <w:szCs w:val="36"/>
                                  <w:lang w:eastAsia="de-DE"/>
                                </w:rPr>
                                <w:t>Save The Date!</w:t>
                              </w:r>
                              <w:r w:rsidRPr="00C20681">
                                <w:rPr>
                                  <w:rFonts w:ascii="Helvetica" w:eastAsia="Times New Roman" w:hAnsi="Helvetica" w:cs="Helvetica"/>
                                  <w:color w:val="202020"/>
                                  <w:sz w:val="21"/>
                                  <w:szCs w:val="21"/>
                                  <w:lang w:eastAsia="de-DE"/>
                                </w:rPr>
                                <w:br/>
                              </w:r>
                              <w:r w:rsidRPr="00C20681">
                                <w:rPr>
                                  <w:rFonts w:ascii="Helvetica" w:eastAsia="Times New Roman" w:hAnsi="Helvetica" w:cs="Helvetica"/>
                                  <w:color w:val="202020"/>
                                  <w:sz w:val="21"/>
                                  <w:szCs w:val="21"/>
                                  <w:lang w:eastAsia="de-DE"/>
                                </w:rPr>
                                <w:br/>
                              </w:r>
                              <w:r w:rsidRPr="00C20681">
                                <w:rPr>
                                  <w:rFonts w:ascii="Arial" w:eastAsia="Times New Roman" w:hAnsi="Arial" w:cs="Arial"/>
                                  <w:color w:val="3CA249"/>
                                  <w:sz w:val="24"/>
                                  <w:szCs w:val="24"/>
                                  <w:lang w:eastAsia="de-DE"/>
                                </w:rPr>
                                <w:t>Am 02.10.2020 strahlen wir einen Mitschnitt unseres Hauskonzertes im Hamburg Yu Garden bei Youtube aus. </w:t>
                              </w:r>
                              <w:r w:rsidRPr="00C20681">
                                <w:rPr>
                                  <w:rFonts w:ascii="Arial" w:eastAsia="Times New Roman" w:hAnsi="Arial" w:cs="Arial"/>
                                  <w:b/>
                                  <w:bCs/>
                                  <w:color w:val="3CA249"/>
                                  <w:sz w:val="24"/>
                                  <w:szCs w:val="24"/>
                                  <w:lang w:eastAsia="de-DE"/>
                                </w:rPr>
                                <w:t xml:space="preserve">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C20681" w:rsidRPr="00C20681">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C20681" w:rsidRPr="00C20681">
                          <w:trPr>
                            <w:jc w:val="center"/>
                          </w:trPr>
                          <w:tc>
                            <w:tcPr>
                              <w:tcW w:w="0" w:type="auto"/>
                              <w:tcBorders>
                                <w:top w:val="nil"/>
                                <w:left w:val="nil"/>
                                <w:bottom w:val="nil"/>
                                <w:right w:val="nil"/>
                              </w:tcBorders>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5067"/>
                              </w:tblGrid>
                              <w:tr w:rsidR="00C20681" w:rsidRPr="00C2068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5067"/>
                                    </w:tblGrid>
                                    <w:tr w:rsidR="00C20681" w:rsidRPr="00C20681">
                                      <w:tc>
                                        <w:tcPr>
                                          <w:tcW w:w="0" w:type="auto"/>
                                          <w:tcMar>
                                            <w:top w:w="0" w:type="dxa"/>
                                            <w:left w:w="0" w:type="dxa"/>
                                            <w:bottom w:w="75" w:type="dxa"/>
                                            <w:right w:w="0" w:type="dxa"/>
                                          </w:tcMar>
                                          <w:hideMark/>
                                        </w:tcPr>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r w:rsidRPr="00C20681">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9" name="Grafik 9" descr="Das Konfuzius-Institut bei YouTube">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s Konfuzius-Institut bei YouTube">
                                                          <a:hlinkClick r:id="rId12" tgtFrame="&quot;_blank&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C20681" w:rsidRPr="00C20681">
                                      <w:tc>
                                        <w:tcPr>
                                          <w:tcW w:w="0" w:type="auto"/>
                                          <w:vAlign w:val="center"/>
                                          <w:hideMark/>
                                        </w:tcPr>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hyperlink r:id="rId14" w:tgtFrame="_blank" w:history="1">
                                            <w:r w:rsidRPr="00C20681">
                                              <w:rPr>
                                                <w:rFonts w:ascii="Arial" w:eastAsia="Times New Roman" w:hAnsi="Arial" w:cs="Arial"/>
                                                <w:b/>
                                                <w:bCs/>
                                                <w:color w:val="222222"/>
                                                <w:sz w:val="30"/>
                                                <w:szCs w:val="30"/>
                                                <w:u w:val="single"/>
                                                <w:lang w:eastAsia="de-DE"/>
                                              </w:rPr>
                                              <w:t>Das Konfuzius-Institut bei YouTube</w:t>
                                            </w:r>
                                          </w:hyperlink>
                                          <w:r w:rsidRPr="00C20681">
                                            <w:rPr>
                                              <w:rFonts w:ascii="Times New Roman" w:eastAsia="Times New Roman" w:hAnsi="Times New Roman" w:cs="Times New Roman"/>
                                              <w:sz w:val="24"/>
                                              <w:szCs w:val="24"/>
                                              <w:lang w:eastAsia="de-DE"/>
                                            </w:rPr>
                                            <w:t xml:space="preserve">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C20681" w:rsidRPr="00C20681">
                    <w:tc>
                      <w:tcPr>
                        <w:tcW w:w="0" w:type="auto"/>
                        <w:vAlign w:val="center"/>
                        <w:hideMark/>
                      </w:tcPr>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C20681" w:rsidRPr="00C20681">
                    <w:tc>
                      <w:tcPr>
                        <w:tcW w:w="0" w:type="auto"/>
                        <w:tcMar>
                          <w:top w:w="0" w:type="dxa"/>
                          <w:left w:w="135" w:type="dxa"/>
                          <w:bottom w:w="0" w:type="dxa"/>
                          <w:right w:w="135" w:type="dxa"/>
                        </w:tcMar>
                        <w:hideMark/>
                      </w:tcPr>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r w:rsidRPr="00C20681">
                          <w:rPr>
                            <w:rFonts w:ascii="Times New Roman" w:eastAsia="Times New Roman" w:hAnsi="Times New Roman" w:cs="Times New Roman"/>
                            <w:noProof/>
                            <w:sz w:val="24"/>
                            <w:szCs w:val="24"/>
                            <w:lang w:eastAsia="de-DE"/>
                          </w:rPr>
                          <w:drawing>
                            <wp:inline distT="0" distB="0" distL="0" distR="0">
                              <wp:extent cx="5372100" cy="1562100"/>
                              <wp:effectExtent l="0" t="0" r="0" b="0"/>
                              <wp:docPr id="8" name="Grafik 8" descr="https://mcusercontent.com/bcdebf7d5cc97dd5f5fb96daa/images/2692c79f-e5c3-46d2-b6a0-24f746c21f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cusercontent.com/bcdebf7d5cc97dd5f5fb96daa/images/2692c79f-e5c3-46d2-b6a0-24f746c21f92.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72100" cy="1562100"/>
                                      </a:xfrm>
                                      <a:prstGeom prst="rect">
                                        <a:avLst/>
                                      </a:prstGeom>
                                      <a:noFill/>
                                      <a:ln>
                                        <a:noFill/>
                                      </a:ln>
                                    </pic:spPr>
                                  </pic:pic>
                                </a:graphicData>
                              </a:graphic>
                            </wp:inline>
                          </w:drawing>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jc w:val="both"/>
                          <w:rPr>
                            <w:rFonts w:ascii="Helvetica" w:eastAsia="Times New Roman" w:hAnsi="Helvetica" w:cs="Helvetica"/>
                            <w:color w:val="202020"/>
                            <w:sz w:val="24"/>
                            <w:szCs w:val="24"/>
                            <w:lang w:eastAsia="de-DE"/>
                          </w:rPr>
                        </w:pPr>
                        <w:r w:rsidRPr="00C20681">
                          <w:rPr>
                            <w:rFonts w:ascii="Arial" w:eastAsia="Times New Roman" w:hAnsi="Arial" w:cs="Arial"/>
                            <w:b/>
                            <w:bCs/>
                            <w:color w:val="3CA249"/>
                            <w:sz w:val="36"/>
                            <w:szCs w:val="36"/>
                            <w:lang w:eastAsia="de-DE"/>
                          </w:rPr>
                          <w:t>Türöffner-Tag 2020</w:t>
                        </w:r>
                      </w:p>
                      <w:p w:rsidR="00C20681" w:rsidRPr="00C20681" w:rsidRDefault="00C20681" w:rsidP="00C20681">
                        <w:pPr>
                          <w:spacing w:after="0" w:line="360" w:lineRule="auto"/>
                          <w:jc w:val="both"/>
                          <w:rPr>
                            <w:rFonts w:ascii="Helvetica" w:eastAsia="Times New Roman" w:hAnsi="Helvetica" w:cs="Helvetica"/>
                            <w:color w:val="202020"/>
                            <w:sz w:val="24"/>
                            <w:szCs w:val="24"/>
                            <w:lang w:eastAsia="de-DE"/>
                          </w:rPr>
                        </w:pPr>
                        <w:r w:rsidRPr="00C20681">
                          <w:rPr>
                            <w:rFonts w:ascii="Arial" w:eastAsia="Times New Roman" w:hAnsi="Arial" w:cs="Arial"/>
                            <w:b/>
                            <w:bCs/>
                            <w:color w:val="000000"/>
                            <w:sz w:val="20"/>
                            <w:szCs w:val="20"/>
                            <w:lang w:eastAsia="de-DE"/>
                          </w:rPr>
                          <w:t xml:space="preserve">Samstag, 03.10.2020, 11.00 – 15.00 Uhr in der Max-Brauer-Allee 60 </w:t>
                        </w:r>
                        <w:r w:rsidRPr="00C20681">
                          <w:rPr>
                            <w:rFonts w:ascii="Arial" w:eastAsia="Times New Roman" w:hAnsi="Arial" w:cs="Arial"/>
                            <w:color w:val="202020"/>
                            <w:sz w:val="20"/>
                            <w:szCs w:val="20"/>
                            <w:lang w:eastAsia="de-DE"/>
                          </w:rPr>
                          <w:t xml:space="preserve">| </w:t>
                        </w:r>
                        <w:r w:rsidRPr="00C20681">
                          <w:rPr>
                            <w:rFonts w:ascii="Arial" w:eastAsia="Times New Roman" w:hAnsi="Arial" w:cs="Arial"/>
                            <w:color w:val="000000"/>
                            <w:sz w:val="20"/>
                            <w:szCs w:val="20"/>
                            <w:lang w:eastAsia="de-DE"/>
                          </w:rPr>
                          <w:t>Das Konfuzius-Institut ist der Ort, an dem ihr China mitten in Hamburg erleben könnt! Zum Maus-Türöffner-Tag am 3. Oktober öffnen wir jedes Jahr die Türen des Konfuzius-Instituts Hamburg für euch! Auch 2020 könnt ihr wieder hinter die Kulissen blicken – dieses Mal leider ohne die Maus, aber dafür hoffentlich mit euch!</w:t>
                        </w:r>
                        <w:r w:rsidRPr="00C20681">
                          <w:rPr>
                            <w:rFonts w:ascii="Arial" w:eastAsia="Times New Roman" w:hAnsi="Arial" w:cs="Arial"/>
                            <w:color w:val="000000"/>
                            <w:sz w:val="20"/>
                            <w:szCs w:val="20"/>
                            <w:lang w:eastAsia="de-DE"/>
                          </w:rPr>
                          <w:br/>
                        </w:r>
                        <w:r w:rsidRPr="00C20681">
                          <w:rPr>
                            <w:rFonts w:ascii="Arial" w:eastAsia="Times New Roman" w:hAnsi="Arial" w:cs="Arial"/>
                            <w:b/>
                            <w:bCs/>
                            <w:color w:val="000000"/>
                            <w:sz w:val="20"/>
                            <w:szCs w:val="20"/>
                            <w:lang w:eastAsia="de-DE"/>
                          </w:rPr>
                          <w:t>11.00 – 11.40</w:t>
                        </w:r>
                        <w:r w:rsidRPr="00C20681">
                          <w:rPr>
                            <w:rFonts w:ascii="Arial" w:eastAsia="Times New Roman" w:hAnsi="Arial" w:cs="Arial"/>
                            <w:color w:val="000000"/>
                            <w:sz w:val="20"/>
                            <w:szCs w:val="20"/>
                            <w:lang w:eastAsia="de-DE"/>
                          </w:rPr>
                          <w:t xml:space="preserve"> Kinderbuchlesung für Kinder von 3 bis 6 Jahren</w:t>
                        </w:r>
                        <w:r w:rsidRPr="00C20681">
                          <w:rPr>
                            <w:rFonts w:ascii="Arial" w:eastAsia="Times New Roman" w:hAnsi="Arial" w:cs="Arial"/>
                            <w:color w:val="000000"/>
                            <w:sz w:val="20"/>
                            <w:szCs w:val="20"/>
                            <w:lang w:eastAsia="de-DE"/>
                          </w:rPr>
                          <w:br/>
                        </w:r>
                        <w:r w:rsidRPr="00C20681">
                          <w:rPr>
                            <w:rFonts w:ascii="Arial" w:eastAsia="Times New Roman" w:hAnsi="Arial" w:cs="Arial"/>
                            <w:b/>
                            <w:bCs/>
                            <w:color w:val="000000"/>
                            <w:sz w:val="20"/>
                            <w:szCs w:val="20"/>
                            <w:lang w:eastAsia="de-DE"/>
                          </w:rPr>
                          <w:t>12.00 – 12.40</w:t>
                        </w:r>
                        <w:r w:rsidRPr="00C20681">
                          <w:rPr>
                            <w:rFonts w:ascii="Arial" w:eastAsia="Times New Roman" w:hAnsi="Arial" w:cs="Arial"/>
                            <w:color w:val="000000"/>
                            <w:sz w:val="20"/>
                            <w:szCs w:val="20"/>
                            <w:lang w:eastAsia="de-DE"/>
                          </w:rPr>
                          <w:t xml:space="preserve"> Schnupperstunde Chinesisch für Kinder von 6 bis 12 Jahren</w:t>
                        </w:r>
                        <w:r w:rsidRPr="00C20681">
                          <w:rPr>
                            <w:rFonts w:ascii="Arial" w:eastAsia="Times New Roman" w:hAnsi="Arial" w:cs="Arial"/>
                            <w:color w:val="000000"/>
                            <w:sz w:val="20"/>
                            <w:szCs w:val="20"/>
                            <w:lang w:eastAsia="de-DE"/>
                          </w:rPr>
                          <w:br/>
                        </w:r>
                        <w:r w:rsidRPr="00C20681">
                          <w:rPr>
                            <w:rFonts w:ascii="Arial" w:eastAsia="Times New Roman" w:hAnsi="Arial" w:cs="Arial"/>
                            <w:b/>
                            <w:bCs/>
                            <w:color w:val="000000"/>
                            <w:sz w:val="20"/>
                            <w:szCs w:val="20"/>
                            <w:lang w:eastAsia="de-DE"/>
                          </w:rPr>
                          <w:t>13.00 – 13.40</w:t>
                        </w:r>
                        <w:r w:rsidRPr="00C20681">
                          <w:rPr>
                            <w:rFonts w:ascii="Arial" w:eastAsia="Times New Roman" w:hAnsi="Arial" w:cs="Arial"/>
                            <w:color w:val="000000"/>
                            <w:sz w:val="20"/>
                            <w:szCs w:val="20"/>
                            <w:lang w:eastAsia="de-DE"/>
                          </w:rPr>
                          <w:t xml:space="preserve"> Einführung in die chinesische Teekultur: Tee-Zubereitung und Ausschank für </w:t>
                        </w:r>
                        <w:r w:rsidRPr="00C20681">
                          <w:rPr>
                            <w:rFonts w:ascii="Arial" w:eastAsia="Times New Roman" w:hAnsi="Arial" w:cs="Arial"/>
                            <w:color w:val="000000"/>
                            <w:sz w:val="20"/>
                            <w:szCs w:val="20"/>
                            <w:lang w:eastAsia="de-DE"/>
                          </w:rPr>
                          <w:lastRenderedPageBreak/>
                          <w:t>Kinder</w:t>
                        </w:r>
                        <w:r w:rsidRPr="00C20681">
                          <w:rPr>
                            <w:rFonts w:ascii="Arial" w:eastAsia="Times New Roman" w:hAnsi="Arial" w:cs="Arial"/>
                            <w:color w:val="000000"/>
                            <w:sz w:val="20"/>
                            <w:szCs w:val="20"/>
                            <w:lang w:eastAsia="de-DE"/>
                          </w:rPr>
                          <w:br/>
                        </w:r>
                        <w:r w:rsidRPr="00C20681">
                          <w:rPr>
                            <w:rFonts w:ascii="Arial" w:eastAsia="Times New Roman" w:hAnsi="Arial" w:cs="Arial"/>
                            <w:b/>
                            <w:bCs/>
                            <w:color w:val="000000"/>
                            <w:sz w:val="20"/>
                            <w:szCs w:val="20"/>
                            <w:lang w:eastAsia="de-DE"/>
                          </w:rPr>
                          <w:t>14.00 – 14.40</w:t>
                        </w:r>
                        <w:r w:rsidRPr="00C20681">
                          <w:rPr>
                            <w:rFonts w:ascii="Arial" w:eastAsia="Times New Roman" w:hAnsi="Arial" w:cs="Arial"/>
                            <w:color w:val="000000"/>
                            <w:sz w:val="20"/>
                            <w:szCs w:val="20"/>
                            <w:lang w:eastAsia="de-DE"/>
                          </w:rPr>
                          <w:t xml:space="preserve"> Chinesische Kampfkunst: Kung Fu für Kinder von 6 bis 12 Jahren</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C20681" w:rsidRPr="00C20681">
                    <w:trPr>
                      <w:tblCellSpacing w:w="0" w:type="dxa"/>
                      <w:jc w:val="center"/>
                    </w:trPr>
                    <w:tc>
                      <w:tcPr>
                        <w:tcW w:w="0" w:type="auto"/>
                        <w:shd w:val="clear" w:color="auto" w:fill="3CA249"/>
                        <w:tcMar>
                          <w:top w:w="270" w:type="dxa"/>
                          <w:left w:w="270" w:type="dxa"/>
                          <w:bottom w:w="270" w:type="dxa"/>
                          <w:right w:w="270" w:type="dxa"/>
                        </w:tcMar>
                        <w:vAlign w:val="center"/>
                        <w:hideMark/>
                      </w:tcPr>
                      <w:p w:rsidR="00C20681" w:rsidRPr="00C20681" w:rsidRDefault="00C20681" w:rsidP="00C20681">
                        <w:pPr>
                          <w:spacing w:after="0" w:line="240" w:lineRule="auto"/>
                          <w:jc w:val="center"/>
                          <w:rPr>
                            <w:rFonts w:ascii="Arial" w:eastAsia="Times New Roman" w:hAnsi="Arial" w:cs="Arial"/>
                            <w:sz w:val="27"/>
                            <w:szCs w:val="27"/>
                            <w:lang w:eastAsia="de-DE"/>
                          </w:rPr>
                        </w:pPr>
                        <w:hyperlink r:id="rId16" w:tgtFrame="_blank" w:tooltip="Weitere Informationen und Anmeldung " w:history="1">
                          <w:r w:rsidRPr="00C20681">
                            <w:rPr>
                              <w:rFonts w:ascii="Arial" w:eastAsia="Times New Roman" w:hAnsi="Arial" w:cs="Arial"/>
                              <w:b/>
                              <w:bCs/>
                              <w:color w:val="FFFFFF"/>
                              <w:sz w:val="27"/>
                              <w:szCs w:val="27"/>
                              <w:u w:val="single"/>
                              <w:lang w:eastAsia="de-DE"/>
                            </w:rPr>
                            <w:t xml:space="preserve">Weitere Informationen und Anmeldung </w:t>
                          </w:r>
                        </w:hyperlink>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C20681" w:rsidRPr="00C20681">
                    <w:tc>
                      <w:tcPr>
                        <w:tcW w:w="0" w:type="auto"/>
                        <w:vAlign w:val="center"/>
                        <w:hideMark/>
                      </w:tcPr>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rPr>
                            <w:rFonts w:ascii="Helvetica" w:eastAsia="Times New Roman" w:hAnsi="Helvetica" w:cs="Helvetica"/>
                            <w:color w:val="202020"/>
                            <w:sz w:val="24"/>
                            <w:szCs w:val="24"/>
                            <w:lang w:eastAsia="de-DE"/>
                          </w:rPr>
                        </w:pPr>
                        <w:r w:rsidRPr="00C20681">
                          <w:rPr>
                            <w:rFonts w:ascii="Arial" w:eastAsia="Times New Roman" w:hAnsi="Arial" w:cs="Arial"/>
                            <w:b/>
                            <w:bCs/>
                            <w:color w:val="3CA249"/>
                            <w:sz w:val="36"/>
                            <w:szCs w:val="36"/>
                            <w:lang w:eastAsia="de-DE"/>
                          </w:rPr>
                          <w:t>Sprachkurse und Schnupperstunden</w:t>
                        </w:r>
                      </w:p>
                      <w:p w:rsidR="00C20681" w:rsidRPr="00C20681" w:rsidRDefault="00C20681" w:rsidP="00C20681">
                        <w:pPr>
                          <w:spacing w:after="0" w:line="360" w:lineRule="auto"/>
                          <w:jc w:val="both"/>
                          <w:rPr>
                            <w:rFonts w:ascii="Helvetica" w:eastAsia="Times New Roman" w:hAnsi="Helvetica" w:cs="Helvetica"/>
                            <w:color w:val="202020"/>
                            <w:sz w:val="24"/>
                            <w:szCs w:val="24"/>
                            <w:lang w:eastAsia="de-DE"/>
                          </w:rPr>
                        </w:pPr>
                        <w:r w:rsidRPr="00C20681">
                          <w:rPr>
                            <w:rFonts w:ascii="Arial" w:eastAsia="Times New Roman" w:hAnsi="Arial" w:cs="Arial"/>
                            <w:b/>
                            <w:bCs/>
                            <w:color w:val="202020"/>
                            <w:sz w:val="20"/>
                            <w:szCs w:val="20"/>
                            <w:lang w:eastAsia="de-DE"/>
                          </w:rPr>
                          <w:t>Online &amp; vor Ort</w:t>
                        </w:r>
                        <w:r w:rsidRPr="00C20681">
                          <w:rPr>
                            <w:rFonts w:ascii="Arial" w:eastAsia="Times New Roman" w:hAnsi="Arial" w:cs="Arial"/>
                            <w:color w:val="202020"/>
                            <w:sz w:val="20"/>
                            <w:szCs w:val="20"/>
                            <w:lang w:eastAsia="de-DE"/>
                          </w:rPr>
                          <w:t xml:space="preserve">  | Im Oktober starten neue Intensivkurse! Schauen Sie am besten auf unserer Webseite, welcher Kurs zu Ihnen passt. Für alle Unentschlossenen bieten wir </w:t>
                        </w:r>
                        <w:hyperlink r:id="rId17" w:tgtFrame="_blank" w:history="1">
                          <w:r w:rsidRPr="00C20681">
                            <w:rPr>
                              <w:rFonts w:ascii="Arial" w:eastAsia="Times New Roman" w:hAnsi="Arial" w:cs="Arial"/>
                              <w:color w:val="2BAADF"/>
                              <w:sz w:val="20"/>
                              <w:szCs w:val="20"/>
                              <w:u w:val="single"/>
                              <w:lang w:eastAsia="de-DE"/>
                            </w:rPr>
                            <w:t>kostenlose Schnupperstunden</w:t>
                          </w:r>
                        </w:hyperlink>
                        <w:r w:rsidRPr="00C20681">
                          <w:rPr>
                            <w:rFonts w:ascii="Arial" w:eastAsia="Times New Roman" w:hAnsi="Arial" w:cs="Arial"/>
                            <w:color w:val="202020"/>
                            <w:sz w:val="20"/>
                            <w:szCs w:val="20"/>
                            <w:lang w:eastAsia="de-DE"/>
                          </w:rPr>
                          <w:t xml:space="preserve"> an.</w:t>
                        </w:r>
                        <w:r w:rsidRPr="00C20681">
                          <w:rPr>
                            <w:rFonts w:ascii="Helvetica" w:eastAsia="Times New Roman" w:hAnsi="Helvetica" w:cs="Helvetica"/>
                            <w:color w:val="202020"/>
                            <w:sz w:val="24"/>
                            <w:szCs w:val="24"/>
                            <w:lang w:eastAsia="de-DE"/>
                          </w:rPr>
                          <w:t xml:space="preserve">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C20681" w:rsidRPr="00C20681">
                    <w:trPr>
                      <w:tblCellSpacing w:w="0" w:type="dxa"/>
                      <w:jc w:val="center"/>
                    </w:trPr>
                    <w:tc>
                      <w:tcPr>
                        <w:tcW w:w="0" w:type="auto"/>
                        <w:shd w:val="clear" w:color="auto" w:fill="3CA249"/>
                        <w:tcMar>
                          <w:top w:w="270" w:type="dxa"/>
                          <w:left w:w="270" w:type="dxa"/>
                          <w:bottom w:w="270" w:type="dxa"/>
                          <w:right w:w="270" w:type="dxa"/>
                        </w:tcMar>
                        <w:vAlign w:val="center"/>
                        <w:hideMark/>
                      </w:tcPr>
                      <w:p w:rsidR="00C20681" w:rsidRPr="00C20681" w:rsidRDefault="00C20681" w:rsidP="00C20681">
                        <w:pPr>
                          <w:spacing w:after="0" w:line="240" w:lineRule="auto"/>
                          <w:jc w:val="center"/>
                          <w:rPr>
                            <w:rFonts w:ascii="Arial" w:eastAsia="Times New Roman" w:hAnsi="Arial" w:cs="Arial"/>
                            <w:sz w:val="27"/>
                            <w:szCs w:val="27"/>
                            <w:lang w:eastAsia="de-DE"/>
                          </w:rPr>
                        </w:pPr>
                        <w:hyperlink r:id="rId18" w:tgtFrame="_blank" w:tooltip="Weitere Informationen und Anmeldung " w:history="1">
                          <w:r w:rsidRPr="00C20681">
                            <w:rPr>
                              <w:rFonts w:ascii="Arial" w:eastAsia="Times New Roman" w:hAnsi="Arial" w:cs="Arial"/>
                              <w:b/>
                              <w:bCs/>
                              <w:color w:val="FFFFFF"/>
                              <w:sz w:val="27"/>
                              <w:szCs w:val="27"/>
                              <w:u w:val="single"/>
                              <w:lang w:eastAsia="de-DE"/>
                            </w:rPr>
                            <w:t xml:space="preserve">Weitere Informationen und Anmeldung </w:t>
                          </w:r>
                        </w:hyperlink>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C20681" w:rsidRPr="00C20681">
                    <w:tc>
                      <w:tcPr>
                        <w:tcW w:w="0" w:type="auto"/>
                        <w:vAlign w:val="center"/>
                        <w:hideMark/>
                      </w:tcPr>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rPr>
                            <w:rFonts w:ascii="Helvetica" w:eastAsia="Times New Roman" w:hAnsi="Helvetica" w:cs="Helvetica"/>
                            <w:color w:val="202020"/>
                            <w:sz w:val="24"/>
                            <w:szCs w:val="24"/>
                            <w:lang w:eastAsia="de-DE"/>
                          </w:rPr>
                        </w:pPr>
                        <w:r w:rsidRPr="00C20681">
                          <w:rPr>
                            <w:rFonts w:ascii="Arial" w:eastAsia="Times New Roman" w:hAnsi="Arial" w:cs="Arial"/>
                            <w:b/>
                            <w:bCs/>
                            <w:color w:val="3CA249"/>
                            <w:sz w:val="36"/>
                            <w:szCs w:val="36"/>
                            <w:lang w:eastAsia="de-DE"/>
                          </w:rPr>
                          <w:t>Rezensionswettbewerb zur chinesischen Science-Fiction: Preisverleihung und Lesung</w:t>
                        </w:r>
                      </w:p>
                      <w:p w:rsidR="00C20681" w:rsidRPr="00C20681" w:rsidRDefault="00C20681" w:rsidP="00C20681">
                        <w:pPr>
                          <w:spacing w:after="0" w:line="360" w:lineRule="auto"/>
                          <w:jc w:val="both"/>
                          <w:rPr>
                            <w:rFonts w:ascii="Helvetica" w:eastAsia="Times New Roman" w:hAnsi="Helvetica" w:cs="Helvetica"/>
                            <w:color w:val="202020"/>
                            <w:sz w:val="24"/>
                            <w:szCs w:val="24"/>
                            <w:lang w:eastAsia="de-DE"/>
                          </w:rPr>
                        </w:pPr>
                        <w:r w:rsidRPr="00C20681">
                          <w:rPr>
                            <w:rFonts w:ascii="Arial" w:eastAsia="Times New Roman" w:hAnsi="Arial" w:cs="Arial"/>
                            <w:b/>
                            <w:bCs/>
                            <w:color w:val="000000"/>
                            <w:sz w:val="20"/>
                            <w:szCs w:val="20"/>
                            <w:lang w:eastAsia="de-DE"/>
                          </w:rPr>
                          <w:t xml:space="preserve">Samstag, 17.10.2020, 19.00 Uhr im Teehaus </w:t>
                        </w:r>
                        <w:r w:rsidRPr="00C20681">
                          <w:rPr>
                            <w:rFonts w:ascii="Arial" w:eastAsia="Times New Roman" w:hAnsi="Arial" w:cs="Arial"/>
                            <w:color w:val="202020"/>
                            <w:sz w:val="20"/>
                            <w:szCs w:val="20"/>
                            <w:lang w:eastAsia="de-DE"/>
                          </w:rPr>
                          <w:t>|</w:t>
                        </w:r>
                        <w:r w:rsidRPr="00C20681">
                          <w:rPr>
                            <w:rFonts w:ascii="Helvetica" w:eastAsia="Times New Roman" w:hAnsi="Helvetica" w:cs="Helvetica"/>
                            <w:color w:val="202020"/>
                            <w:sz w:val="24"/>
                            <w:szCs w:val="24"/>
                            <w:lang w:eastAsia="de-DE"/>
                          </w:rPr>
                          <w:t xml:space="preserve"> </w:t>
                        </w:r>
                        <w:r w:rsidRPr="00C20681">
                          <w:rPr>
                            <w:rFonts w:ascii="Arial" w:eastAsia="Times New Roman" w:hAnsi="Arial" w:cs="Arial"/>
                            <w:color w:val="000000"/>
                            <w:sz w:val="20"/>
                            <w:szCs w:val="20"/>
                            <w:lang w:eastAsia="de-DE"/>
                          </w:rPr>
                          <w:t>Nach der überwältigenden Beteiligung am Rezensionswettbewerb des Hamburger Konfuzius-Instituts hat die professionelle und unabhängige Jury vier Preisträger_innen gekürt. Die Aufgabe der Rezensenten war es, eine deutschsprachige Rezension mit ca. 500 Wörtern zu einem von drei Werken chinesischer Science-Fiction zu verfassen. Neben der Preisverleihung wird auch eine zweisprachige Lesung des chinesischen Science-Fiction Romans „Die Siliziumsinsel" und eine Gespräch der Jury über die neuesten Entwicklungen dieses Genres stattfinden.</w:t>
                        </w:r>
                        <w:r w:rsidRPr="00C20681">
                          <w:rPr>
                            <w:rFonts w:ascii="Helvetica" w:eastAsia="Times New Roman" w:hAnsi="Helvetica" w:cs="Helvetica"/>
                            <w:color w:val="202020"/>
                            <w:sz w:val="24"/>
                            <w:szCs w:val="24"/>
                            <w:lang w:eastAsia="de-DE"/>
                          </w:rPr>
                          <w:t xml:space="preserve">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C20681" w:rsidRPr="00C20681">
                    <w:trPr>
                      <w:tblCellSpacing w:w="0" w:type="dxa"/>
                      <w:jc w:val="center"/>
                    </w:trPr>
                    <w:tc>
                      <w:tcPr>
                        <w:tcW w:w="0" w:type="auto"/>
                        <w:shd w:val="clear" w:color="auto" w:fill="3CA249"/>
                        <w:tcMar>
                          <w:top w:w="270" w:type="dxa"/>
                          <w:left w:w="270" w:type="dxa"/>
                          <w:bottom w:w="270" w:type="dxa"/>
                          <w:right w:w="270" w:type="dxa"/>
                        </w:tcMar>
                        <w:vAlign w:val="center"/>
                        <w:hideMark/>
                      </w:tcPr>
                      <w:p w:rsidR="00C20681" w:rsidRPr="00C20681" w:rsidRDefault="00C20681" w:rsidP="00C20681">
                        <w:pPr>
                          <w:spacing w:after="0" w:line="240" w:lineRule="auto"/>
                          <w:jc w:val="center"/>
                          <w:rPr>
                            <w:rFonts w:ascii="Arial" w:eastAsia="Times New Roman" w:hAnsi="Arial" w:cs="Arial"/>
                            <w:sz w:val="27"/>
                            <w:szCs w:val="27"/>
                            <w:lang w:eastAsia="de-DE"/>
                          </w:rPr>
                        </w:pPr>
                        <w:hyperlink r:id="rId19" w:tgtFrame="_blank" w:tooltip="Weitere Informationen und Anmeldung " w:history="1">
                          <w:r w:rsidRPr="00C20681">
                            <w:rPr>
                              <w:rFonts w:ascii="Arial" w:eastAsia="Times New Roman" w:hAnsi="Arial" w:cs="Arial"/>
                              <w:b/>
                              <w:bCs/>
                              <w:color w:val="FFFFFF"/>
                              <w:sz w:val="27"/>
                              <w:szCs w:val="27"/>
                              <w:u w:val="single"/>
                              <w:lang w:eastAsia="de-DE"/>
                            </w:rPr>
                            <w:t xml:space="preserve">Weitere Informationen und Anmeldung </w:t>
                          </w:r>
                        </w:hyperlink>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C20681" w:rsidRPr="00C20681">
                    <w:tc>
                      <w:tcPr>
                        <w:tcW w:w="0" w:type="auto"/>
                        <w:vAlign w:val="center"/>
                        <w:hideMark/>
                      </w:tcPr>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802"/>
                  </w:tblGrid>
                  <w:tr w:rsidR="00C20681" w:rsidRPr="00C20681">
                    <w:tc>
                      <w:tcPr>
                        <w:tcW w:w="0" w:type="auto"/>
                        <w:tcMar>
                          <w:top w:w="0" w:type="dxa"/>
                          <w:left w:w="135" w:type="dxa"/>
                          <w:bottom w:w="0" w:type="dxa"/>
                          <w:right w:w="135" w:type="dxa"/>
                        </w:tcMar>
                        <w:hideMark/>
                      </w:tcPr>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r w:rsidRPr="00C20681">
                          <w:rPr>
                            <w:rFonts w:ascii="Times New Roman" w:eastAsia="Times New Roman" w:hAnsi="Times New Roman" w:cs="Times New Roman"/>
                            <w:noProof/>
                            <w:sz w:val="24"/>
                            <w:szCs w:val="24"/>
                            <w:lang w:eastAsia="de-DE"/>
                          </w:rPr>
                          <w:lastRenderedPageBreak/>
                          <w:drawing>
                            <wp:inline distT="0" distB="0" distL="0" distR="0">
                              <wp:extent cx="5372100" cy="1737360"/>
                              <wp:effectExtent l="0" t="0" r="0" b="0"/>
                              <wp:docPr id="7" name="Grafik 7" descr="https://mcusercontent.com/bcdebf7d5cc97dd5f5fb96daa/images/0e77d4bd-6d9f-46d8-96e8-4f08f2a7b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cusercontent.com/bcdebf7d5cc97dd5f5fb96daa/images/0e77d4bd-6d9f-46d8-96e8-4f08f2a7b717.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72100" cy="1737360"/>
                                      </a:xfrm>
                                      <a:prstGeom prst="rect">
                                        <a:avLst/>
                                      </a:prstGeom>
                                      <a:noFill/>
                                      <a:ln>
                                        <a:noFill/>
                                      </a:ln>
                                    </pic:spPr>
                                  </pic:pic>
                                </a:graphicData>
                              </a:graphic>
                            </wp:inline>
                          </w:drawing>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rPr>
                            <w:rFonts w:ascii="Helvetica" w:eastAsia="Times New Roman" w:hAnsi="Helvetica" w:cs="Helvetica"/>
                            <w:color w:val="202020"/>
                            <w:sz w:val="24"/>
                            <w:szCs w:val="24"/>
                            <w:lang w:eastAsia="de-DE"/>
                          </w:rPr>
                        </w:pPr>
                        <w:r w:rsidRPr="00C20681">
                          <w:rPr>
                            <w:rFonts w:ascii="Arial" w:eastAsia="Times New Roman" w:hAnsi="Arial" w:cs="Arial"/>
                            <w:b/>
                            <w:bCs/>
                            <w:color w:val="3CA249"/>
                            <w:sz w:val="36"/>
                            <w:szCs w:val="36"/>
                            <w:lang w:eastAsia="de-DE"/>
                          </w:rPr>
                          <w:t>Kinder-Erlebniswoche China</w:t>
                        </w:r>
                      </w:p>
                      <w:p w:rsidR="00C20681" w:rsidRPr="00C20681" w:rsidRDefault="00C20681" w:rsidP="00C20681">
                        <w:pPr>
                          <w:spacing w:after="0" w:line="360" w:lineRule="auto"/>
                          <w:jc w:val="both"/>
                          <w:rPr>
                            <w:rFonts w:ascii="Helvetica" w:eastAsia="Times New Roman" w:hAnsi="Helvetica" w:cs="Helvetica"/>
                            <w:color w:val="202020"/>
                            <w:sz w:val="24"/>
                            <w:szCs w:val="24"/>
                            <w:lang w:eastAsia="de-DE"/>
                          </w:rPr>
                        </w:pPr>
                        <w:r w:rsidRPr="00C20681">
                          <w:rPr>
                            <w:rFonts w:ascii="Arial" w:eastAsia="Times New Roman" w:hAnsi="Arial" w:cs="Arial"/>
                            <w:b/>
                            <w:bCs/>
                            <w:color w:val="000000"/>
                            <w:sz w:val="20"/>
                            <w:szCs w:val="20"/>
                            <w:lang w:eastAsia="de-DE"/>
                          </w:rPr>
                          <w:t xml:space="preserve">05. – 09.10.2020, 08.30 – 15.30 Uhr </w:t>
                        </w:r>
                        <w:r w:rsidRPr="00C20681">
                          <w:rPr>
                            <w:rFonts w:ascii="Arial" w:eastAsia="Times New Roman" w:hAnsi="Arial" w:cs="Arial"/>
                            <w:color w:val="202020"/>
                            <w:sz w:val="20"/>
                            <w:szCs w:val="20"/>
                            <w:lang w:eastAsia="de-DE"/>
                          </w:rPr>
                          <w:t xml:space="preserve">| </w:t>
                        </w:r>
                        <w:r w:rsidRPr="00C20681">
                          <w:rPr>
                            <w:rFonts w:ascii="Arial" w:eastAsia="Times New Roman" w:hAnsi="Arial" w:cs="Arial"/>
                            <w:color w:val="000000"/>
                            <w:sz w:val="20"/>
                            <w:szCs w:val="20"/>
                            <w:lang w:eastAsia="de-DE"/>
                          </w:rPr>
                          <w:t>Liebe Kinder, nächste Woche findet unsere Kinder-Erlebniswoche China statt. Es sind noch Plätze frei. Wenn ihr gerne interessante Einblicke in die chinesische Sprache und Kultur gewinnen wollt, könnt ihr euch noch anmelden. Wir freuen uns auf einen spannende Woche mit euch!</w:t>
                        </w:r>
                        <w:r w:rsidRPr="00C20681">
                          <w:rPr>
                            <w:rFonts w:ascii="Helvetica" w:eastAsia="Times New Roman" w:hAnsi="Helvetica" w:cs="Helvetica"/>
                            <w:color w:val="202020"/>
                            <w:sz w:val="24"/>
                            <w:szCs w:val="24"/>
                            <w:lang w:eastAsia="de-DE"/>
                          </w:rPr>
                          <w:t xml:space="preserve">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C20681" w:rsidRPr="00C20681">
                    <w:trPr>
                      <w:tblCellSpacing w:w="0" w:type="dxa"/>
                      <w:jc w:val="center"/>
                    </w:trPr>
                    <w:tc>
                      <w:tcPr>
                        <w:tcW w:w="0" w:type="auto"/>
                        <w:shd w:val="clear" w:color="auto" w:fill="3CA249"/>
                        <w:tcMar>
                          <w:top w:w="270" w:type="dxa"/>
                          <w:left w:w="270" w:type="dxa"/>
                          <w:bottom w:w="270" w:type="dxa"/>
                          <w:right w:w="270" w:type="dxa"/>
                        </w:tcMar>
                        <w:vAlign w:val="center"/>
                        <w:hideMark/>
                      </w:tcPr>
                      <w:p w:rsidR="00C20681" w:rsidRPr="00C20681" w:rsidRDefault="00C20681" w:rsidP="00C20681">
                        <w:pPr>
                          <w:spacing w:after="0" w:line="240" w:lineRule="auto"/>
                          <w:jc w:val="center"/>
                          <w:rPr>
                            <w:rFonts w:ascii="Arial" w:eastAsia="Times New Roman" w:hAnsi="Arial" w:cs="Arial"/>
                            <w:sz w:val="27"/>
                            <w:szCs w:val="27"/>
                            <w:lang w:eastAsia="de-DE"/>
                          </w:rPr>
                        </w:pPr>
                        <w:hyperlink r:id="rId21" w:tgtFrame="_blank" w:tooltip="Weitere Informationen und Anmeldung " w:history="1">
                          <w:r w:rsidRPr="00C20681">
                            <w:rPr>
                              <w:rFonts w:ascii="Arial" w:eastAsia="Times New Roman" w:hAnsi="Arial" w:cs="Arial"/>
                              <w:b/>
                              <w:bCs/>
                              <w:color w:val="FFFFFF"/>
                              <w:sz w:val="27"/>
                              <w:szCs w:val="27"/>
                              <w:u w:val="single"/>
                              <w:lang w:eastAsia="de-DE"/>
                            </w:rPr>
                            <w:t xml:space="preserve">Weitere Informationen und Anmeldung </w:t>
                          </w:r>
                        </w:hyperlink>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C20681" w:rsidRPr="00C20681">
                    <w:tc>
                      <w:tcPr>
                        <w:tcW w:w="0" w:type="auto"/>
                        <w:vAlign w:val="center"/>
                        <w:hideMark/>
                      </w:tcPr>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rPr>
                            <w:rFonts w:ascii="Helvetica" w:eastAsia="Times New Roman" w:hAnsi="Helvetica" w:cs="Helvetica"/>
                            <w:color w:val="202020"/>
                            <w:sz w:val="24"/>
                            <w:szCs w:val="24"/>
                            <w:lang w:eastAsia="de-DE"/>
                          </w:rPr>
                        </w:pPr>
                        <w:r w:rsidRPr="00C20681">
                          <w:rPr>
                            <w:rFonts w:ascii="Arial" w:eastAsia="Times New Roman" w:hAnsi="Arial" w:cs="Arial"/>
                            <w:b/>
                            <w:bCs/>
                            <w:color w:val="3CA249"/>
                            <w:sz w:val="36"/>
                            <w:szCs w:val="36"/>
                            <w:lang w:eastAsia="de-DE"/>
                          </w:rPr>
                          <w:t>„Der Chinese im Viertel“</w:t>
                        </w:r>
                        <w:r w:rsidRPr="00C20681">
                          <w:rPr>
                            <w:rFonts w:ascii="Arial" w:eastAsia="Times New Roman" w:hAnsi="Arial" w:cs="Arial"/>
                            <w:color w:val="202020"/>
                            <w:sz w:val="36"/>
                            <w:szCs w:val="36"/>
                            <w:lang w:eastAsia="de-DE"/>
                          </w:rPr>
                          <w:t xml:space="preserve"> </w:t>
                        </w:r>
                        <w:r w:rsidRPr="00C20681">
                          <w:rPr>
                            <w:rFonts w:ascii="Arial" w:eastAsia="Times New Roman" w:hAnsi="Arial" w:cs="Arial"/>
                            <w:b/>
                            <w:bCs/>
                            <w:color w:val="3CA249"/>
                            <w:sz w:val="36"/>
                            <w:szCs w:val="36"/>
                            <w:lang w:eastAsia="de-DE"/>
                          </w:rPr>
                          <w:t>- Austellungsbeginn auf fluctoplasma</w:t>
                        </w:r>
                      </w:p>
                      <w:p w:rsidR="00C20681" w:rsidRPr="00C20681" w:rsidRDefault="00C20681" w:rsidP="00C20681">
                        <w:pPr>
                          <w:spacing w:after="0" w:line="360" w:lineRule="auto"/>
                          <w:jc w:val="both"/>
                          <w:rPr>
                            <w:rFonts w:ascii="Helvetica" w:eastAsia="Times New Roman" w:hAnsi="Helvetica" w:cs="Helvetica"/>
                            <w:color w:val="202020"/>
                            <w:sz w:val="24"/>
                            <w:szCs w:val="24"/>
                            <w:lang w:eastAsia="de-DE"/>
                          </w:rPr>
                        </w:pPr>
                        <w:r w:rsidRPr="00C20681">
                          <w:rPr>
                            <w:rFonts w:ascii="Arial" w:eastAsia="Times New Roman" w:hAnsi="Arial" w:cs="Arial"/>
                            <w:b/>
                            <w:bCs/>
                            <w:color w:val="000000"/>
                            <w:sz w:val="20"/>
                            <w:szCs w:val="20"/>
                            <w:lang w:eastAsia="de-DE"/>
                          </w:rPr>
                          <w:t xml:space="preserve">20. – 24.10.2020 - Ausstellung, 24.10.2020, 17.00 Uhr - Vortrag </w:t>
                        </w:r>
                        <w:r w:rsidRPr="00C20681">
                          <w:rPr>
                            <w:rFonts w:ascii="Helvetica" w:eastAsia="Times New Roman" w:hAnsi="Helvetica" w:cs="Helvetica"/>
                            <w:color w:val="202020"/>
                            <w:sz w:val="24"/>
                            <w:szCs w:val="24"/>
                            <w:lang w:eastAsia="de-DE"/>
                          </w:rPr>
                          <w:br/>
                        </w:r>
                        <w:r w:rsidRPr="00C20681">
                          <w:rPr>
                            <w:rFonts w:ascii="Arial" w:eastAsia="Times New Roman" w:hAnsi="Arial" w:cs="Arial"/>
                            <w:color w:val="000000"/>
                            <w:sz w:val="20"/>
                            <w:szCs w:val="20"/>
                            <w:lang w:eastAsia="de-DE"/>
                          </w:rPr>
                          <w:t>96 Stunden Austausch. Solidarität. Bereicherung.</w:t>
                        </w:r>
                        <w:r w:rsidRPr="00C20681">
                          <w:rPr>
                            <w:rFonts w:ascii="Arial" w:eastAsia="Times New Roman" w:hAnsi="Arial" w:cs="Arial"/>
                            <w:color w:val="000000"/>
                            <w:sz w:val="20"/>
                            <w:szCs w:val="20"/>
                            <w:lang w:eastAsia="de-DE"/>
                          </w:rPr>
                          <w:br/>
                          <w:t>96 Stunden Bestandsaufnahme. Zukunftsausblick.</w:t>
                        </w:r>
                        <w:r w:rsidRPr="00C20681">
                          <w:rPr>
                            <w:rFonts w:ascii="Arial" w:eastAsia="Times New Roman" w:hAnsi="Arial" w:cs="Arial"/>
                            <w:color w:val="000000"/>
                            <w:sz w:val="20"/>
                            <w:szCs w:val="20"/>
                            <w:lang w:eastAsia="de-DE"/>
                          </w:rPr>
                          <w:br/>
                          <w:t>96 Stunden Kunst. Diskurs. Diversität.</w:t>
                        </w:r>
                        <w:r w:rsidRPr="00C20681">
                          <w:rPr>
                            <w:rFonts w:ascii="Arial" w:eastAsia="Times New Roman" w:hAnsi="Arial" w:cs="Arial"/>
                            <w:color w:val="000000"/>
                            <w:sz w:val="20"/>
                            <w:szCs w:val="20"/>
                            <w:lang w:eastAsia="de-DE"/>
                          </w:rPr>
                          <w:br/>
                          <w:t>fluctoplasma ist ein interdisziplinäres Kunstfestival, das erstmalig vom 22. bis zum 25. Oktober 2020 in Hamburg stattfindet. Von Musik, über Lesungen sowie Kunstaustellungen ist für alle Geschmäcker etwas dabei.</w:t>
                        </w:r>
                        <w:r w:rsidRPr="00C20681">
                          <w:rPr>
                            <w:rFonts w:ascii="Arial" w:eastAsia="Times New Roman" w:hAnsi="Arial" w:cs="Arial"/>
                            <w:color w:val="000000"/>
                            <w:sz w:val="20"/>
                            <w:szCs w:val="20"/>
                            <w:lang w:eastAsia="de-DE"/>
                          </w:rPr>
                          <w:br/>
                        </w:r>
                        <w:r w:rsidRPr="00C20681">
                          <w:rPr>
                            <w:rFonts w:ascii="Arial" w:eastAsia="Times New Roman" w:hAnsi="Arial" w:cs="Arial"/>
                            <w:color w:val="000000"/>
                            <w:sz w:val="20"/>
                            <w:szCs w:val="20"/>
                            <w:lang w:eastAsia="de-DE"/>
                          </w:rPr>
                          <w:br/>
                          <w:t xml:space="preserve">Das in der Bücherhalle Wilhelmsburg ausgestellte Bild „Chinese im Viertel“ von Elfriede Lohse-Wächtler dient als Bezugspunkt zur Geschichte des „Chinesenviertels“, der NS-Verfolgung der chinesischen Migranten und ihrer deutschen Partnerinnen. Im Rahmen der Austellung hält Dr. Lars Amenda einen Vortrag über die chinesische Migrationsgeschichte in Hamburg.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C20681" w:rsidRPr="00C20681">
                    <w:trPr>
                      <w:tblCellSpacing w:w="0" w:type="dxa"/>
                      <w:jc w:val="center"/>
                    </w:trPr>
                    <w:tc>
                      <w:tcPr>
                        <w:tcW w:w="0" w:type="auto"/>
                        <w:shd w:val="clear" w:color="auto" w:fill="3CA249"/>
                        <w:tcMar>
                          <w:top w:w="270" w:type="dxa"/>
                          <w:left w:w="270" w:type="dxa"/>
                          <w:bottom w:w="270" w:type="dxa"/>
                          <w:right w:w="270" w:type="dxa"/>
                        </w:tcMar>
                        <w:vAlign w:val="center"/>
                        <w:hideMark/>
                      </w:tcPr>
                      <w:p w:rsidR="00C20681" w:rsidRPr="00C20681" w:rsidRDefault="00C20681" w:rsidP="00C20681">
                        <w:pPr>
                          <w:spacing w:after="0" w:line="240" w:lineRule="auto"/>
                          <w:jc w:val="center"/>
                          <w:rPr>
                            <w:rFonts w:ascii="Arial" w:eastAsia="Times New Roman" w:hAnsi="Arial" w:cs="Arial"/>
                            <w:sz w:val="27"/>
                            <w:szCs w:val="27"/>
                            <w:lang w:eastAsia="de-DE"/>
                          </w:rPr>
                        </w:pPr>
                        <w:hyperlink r:id="rId22" w:tgtFrame="_blank" w:tooltip="Weitere Informationen und Anmeldung " w:history="1">
                          <w:r w:rsidRPr="00C20681">
                            <w:rPr>
                              <w:rFonts w:ascii="Arial" w:eastAsia="Times New Roman" w:hAnsi="Arial" w:cs="Arial"/>
                              <w:b/>
                              <w:bCs/>
                              <w:color w:val="FFFFFF"/>
                              <w:sz w:val="27"/>
                              <w:szCs w:val="27"/>
                              <w:u w:val="single"/>
                              <w:lang w:eastAsia="de-DE"/>
                            </w:rPr>
                            <w:t xml:space="preserve">Weitere Informationen und Anmeldung </w:t>
                          </w:r>
                        </w:hyperlink>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C20681" w:rsidRPr="00C20681">
                    <w:tc>
                      <w:tcPr>
                        <w:tcW w:w="0" w:type="auto"/>
                        <w:vAlign w:val="center"/>
                        <w:hideMark/>
                      </w:tcPr>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rPr>
                            <w:rFonts w:ascii="Helvetica" w:eastAsia="Times New Roman" w:hAnsi="Helvetica" w:cs="Helvetica"/>
                            <w:color w:val="202020"/>
                            <w:sz w:val="24"/>
                            <w:szCs w:val="24"/>
                            <w:lang w:eastAsia="de-DE"/>
                          </w:rPr>
                        </w:pPr>
                        <w:r w:rsidRPr="00C20681">
                          <w:rPr>
                            <w:rFonts w:ascii="Arial" w:eastAsia="Times New Roman" w:hAnsi="Arial" w:cs="Arial"/>
                            <w:b/>
                            <w:bCs/>
                            <w:color w:val="3CA249"/>
                            <w:sz w:val="36"/>
                            <w:szCs w:val="36"/>
                            <w:lang w:eastAsia="de-DE"/>
                          </w:rPr>
                          <w:t>7. Shogi Kyu Cup Hamburg</w:t>
                        </w:r>
                      </w:p>
                      <w:p w:rsidR="00C20681" w:rsidRPr="00C20681" w:rsidRDefault="00C20681" w:rsidP="00C20681">
                        <w:pPr>
                          <w:spacing w:after="0" w:line="360" w:lineRule="auto"/>
                          <w:jc w:val="both"/>
                          <w:rPr>
                            <w:rFonts w:ascii="Helvetica" w:eastAsia="Times New Roman" w:hAnsi="Helvetica" w:cs="Helvetica"/>
                            <w:color w:val="202020"/>
                            <w:sz w:val="24"/>
                            <w:szCs w:val="24"/>
                            <w:lang w:eastAsia="de-DE"/>
                          </w:rPr>
                        </w:pPr>
                        <w:r w:rsidRPr="00C20681">
                          <w:rPr>
                            <w:rFonts w:ascii="Arial" w:eastAsia="Times New Roman" w:hAnsi="Arial" w:cs="Arial"/>
                            <w:b/>
                            <w:bCs/>
                            <w:color w:val="000000"/>
                            <w:sz w:val="20"/>
                            <w:szCs w:val="20"/>
                            <w:lang w:eastAsia="de-DE"/>
                          </w:rPr>
                          <w:t>17.10.2020, 09.30 Uhr in der Max-Brauer-Allee 60</w:t>
                        </w:r>
                        <w:r w:rsidRPr="00C20681">
                          <w:rPr>
                            <w:rFonts w:ascii="Helvetica" w:eastAsia="Times New Roman" w:hAnsi="Helvetica" w:cs="Helvetica"/>
                            <w:color w:val="202020"/>
                            <w:sz w:val="24"/>
                            <w:szCs w:val="24"/>
                            <w:lang w:eastAsia="de-DE"/>
                          </w:rPr>
                          <w:br/>
                        </w:r>
                        <w:r w:rsidRPr="00C20681">
                          <w:rPr>
                            <w:rFonts w:ascii="Arial" w:eastAsia="Times New Roman" w:hAnsi="Arial" w:cs="Arial"/>
                            <w:color w:val="000000"/>
                            <w:sz w:val="20"/>
                            <w:szCs w:val="20"/>
                            <w:lang w:eastAsia="de-DE"/>
                          </w:rPr>
                          <w:t>Der Kyu-Cup 2020 ist inzwischen schon das siebte Shogi-Turnier (Japanisches Schach), zu dem die Spielegemeinschaft Hamburg von 1989 gemeinsam mit dem Konfuzius-Institut Hamburg einladen. Der Kyu-Cup richtet sich traditionell insbesondere an alle Spieler_innen, die sich aufgrund ihrer Spielstärke eher den spielschwächeren Regionen zurechnen. Deshalb sind von reinen Anfänger_innen bis zu Spielern mit einer Wertungszahl nicht stärker als der 1. Kyu alle willkommen.</w:t>
                        </w:r>
                        <w:r w:rsidRPr="00C20681">
                          <w:rPr>
                            <w:rFonts w:ascii="Helvetica" w:eastAsia="Times New Roman" w:hAnsi="Helvetica" w:cs="Helvetica"/>
                            <w:color w:val="202020"/>
                            <w:sz w:val="24"/>
                            <w:szCs w:val="24"/>
                            <w:lang w:eastAsia="de-DE"/>
                          </w:rPr>
                          <w:t xml:space="preserve">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270" w:type="dxa"/>
                    <w:right w:w="270" w:type="dxa"/>
                  </w:tcMar>
                  <w:hideMark/>
                </w:tcPr>
                <w:tbl>
                  <w:tblPr>
                    <w:tblW w:w="5000" w:type="pct"/>
                    <w:jc w:val="center"/>
                    <w:tblCellSpacing w:w="0" w:type="dxa"/>
                    <w:shd w:val="clear" w:color="auto" w:fill="3CA249"/>
                    <w:tblCellMar>
                      <w:left w:w="0" w:type="dxa"/>
                      <w:right w:w="0" w:type="dxa"/>
                    </w:tblCellMar>
                    <w:tblLook w:val="04A0" w:firstRow="1" w:lastRow="0" w:firstColumn="1" w:lastColumn="0" w:noHBand="0" w:noVBand="1"/>
                  </w:tblPr>
                  <w:tblGrid>
                    <w:gridCol w:w="8532"/>
                  </w:tblGrid>
                  <w:tr w:rsidR="00C20681" w:rsidRPr="00C20681">
                    <w:trPr>
                      <w:tblCellSpacing w:w="0" w:type="dxa"/>
                      <w:jc w:val="center"/>
                    </w:trPr>
                    <w:tc>
                      <w:tcPr>
                        <w:tcW w:w="0" w:type="auto"/>
                        <w:shd w:val="clear" w:color="auto" w:fill="3CA249"/>
                        <w:tcMar>
                          <w:top w:w="270" w:type="dxa"/>
                          <w:left w:w="270" w:type="dxa"/>
                          <w:bottom w:w="270" w:type="dxa"/>
                          <w:right w:w="270" w:type="dxa"/>
                        </w:tcMar>
                        <w:vAlign w:val="center"/>
                        <w:hideMark/>
                      </w:tcPr>
                      <w:p w:rsidR="00C20681" w:rsidRPr="00C20681" w:rsidRDefault="00C20681" w:rsidP="00C20681">
                        <w:pPr>
                          <w:spacing w:after="0" w:line="240" w:lineRule="auto"/>
                          <w:jc w:val="center"/>
                          <w:rPr>
                            <w:rFonts w:ascii="Arial" w:eastAsia="Times New Roman" w:hAnsi="Arial" w:cs="Arial"/>
                            <w:sz w:val="27"/>
                            <w:szCs w:val="27"/>
                            <w:lang w:eastAsia="de-DE"/>
                          </w:rPr>
                        </w:pPr>
                        <w:hyperlink r:id="rId23" w:tgtFrame="_blank" w:tooltip="Weitere Informationen und Anmeldung " w:history="1">
                          <w:r w:rsidRPr="00C20681">
                            <w:rPr>
                              <w:rFonts w:ascii="Arial" w:eastAsia="Times New Roman" w:hAnsi="Arial" w:cs="Arial"/>
                              <w:b/>
                              <w:bCs/>
                              <w:color w:val="FFFFFF"/>
                              <w:sz w:val="27"/>
                              <w:szCs w:val="27"/>
                              <w:u w:val="single"/>
                              <w:lang w:eastAsia="de-DE"/>
                            </w:rPr>
                            <w:t xml:space="preserve">Weitere Informationen und Anmeldung </w:t>
                          </w:r>
                        </w:hyperlink>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270" w:type="dxa"/>
                    <w:left w:w="270" w:type="dxa"/>
                    <w:bottom w:w="270" w:type="dxa"/>
                    <w:right w:w="270" w:type="dxa"/>
                  </w:tcMar>
                  <w:vAlign w:val="center"/>
                  <w:hideMark/>
                </w:tcPr>
                <w:tbl>
                  <w:tblPr>
                    <w:tblW w:w="5000" w:type="pct"/>
                    <w:tblBorders>
                      <w:top w:val="single" w:sz="12" w:space="0" w:color="666262"/>
                    </w:tblBorders>
                    <w:tblCellMar>
                      <w:left w:w="0" w:type="dxa"/>
                      <w:right w:w="0" w:type="dxa"/>
                    </w:tblCellMar>
                    <w:tblLook w:val="04A0" w:firstRow="1" w:lastRow="0" w:firstColumn="1" w:lastColumn="0" w:noHBand="0" w:noVBand="1"/>
                  </w:tblPr>
                  <w:tblGrid>
                    <w:gridCol w:w="8532"/>
                  </w:tblGrid>
                  <w:tr w:rsidR="00C20681" w:rsidRPr="00C20681">
                    <w:tc>
                      <w:tcPr>
                        <w:tcW w:w="0" w:type="auto"/>
                        <w:vAlign w:val="center"/>
                        <w:hideMark/>
                      </w:tcPr>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r w:rsidR="00C20681" w:rsidRPr="00C20681" w:rsidTr="00C20681">
        <w:tc>
          <w:tcPr>
            <w:tcW w:w="0" w:type="auto"/>
            <w:tcBorders>
              <w:top w:val="nil"/>
              <w:bottom w:val="nil"/>
            </w:tcBorders>
            <w:shd w:val="clear" w:color="auto" w:fill="FFFFFF"/>
            <w:hideMark/>
          </w:tcPr>
          <w:tbl>
            <w:tblPr>
              <w:tblpPr w:vertAnchor="text"/>
              <w:tblW w:w="4500" w:type="dxa"/>
              <w:tblCellMar>
                <w:left w:w="0" w:type="dxa"/>
                <w:right w:w="0" w:type="dxa"/>
              </w:tblCellMar>
              <w:tblLook w:val="04A0" w:firstRow="1" w:lastRow="0" w:firstColumn="1" w:lastColumn="0" w:noHBand="0" w:noVBand="1"/>
            </w:tblPr>
            <w:tblGrid>
              <w:gridCol w:w="4500"/>
            </w:tblGrid>
            <w:tr w:rsidR="00C20681" w:rsidRPr="00C20681">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C20681" w:rsidRPr="00C20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rPr>
                                  <w:rFonts w:ascii="Helvetica" w:eastAsia="Times New Roman" w:hAnsi="Helvetica" w:cs="Helvetica"/>
                                  <w:color w:val="202020"/>
                                  <w:sz w:val="24"/>
                                  <w:szCs w:val="24"/>
                                  <w:lang w:eastAsia="de-DE"/>
                                </w:rPr>
                              </w:pPr>
                              <w:r w:rsidRPr="00C20681">
                                <w:rPr>
                                  <w:rFonts w:ascii="Arial" w:eastAsia="Times New Roman" w:hAnsi="Arial" w:cs="Arial"/>
                                  <w:b/>
                                  <w:bCs/>
                                  <w:color w:val="3CA249"/>
                                  <w:sz w:val="30"/>
                                  <w:szCs w:val="30"/>
                                  <w:lang w:eastAsia="de-DE"/>
                                </w:rPr>
                                <w:lastRenderedPageBreak/>
                                <w:t>Chinesisch-Werkstatt für Kinder</w:t>
                              </w:r>
                              <w:r w:rsidRPr="00C20681">
                                <w:rPr>
                                  <w:rFonts w:ascii="Helvetica" w:eastAsia="Times New Roman" w:hAnsi="Helvetica" w:cs="Helvetica"/>
                                  <w:color w:val="202020"/>
                                  <w:sz w:val="24"/>
                                  <w:szCs w:val="24"/>
                                  <w:lang w:eastAsia="de-DE"/>
                                </w:rPr>
                                <w:br/>
                              </w:r>
                              <w:hyperlink r:id="rId24" w:tgtFrame="_blank" w:history="1">
                                <w:r w:rsidRPr="00C20681">
                                  <w:rPr>
                                    <w:rFonts w:ascii="Arial" w:eastAsia="Times New Roman" w:hAnsi="Arial" w:cs="Arial"/>
                                    <w:b/>
                                    <w:bCs/>
                                    <w:color w:val="000000"/>
                                    <w:sz w:val="20"/>
                                    <w:szCs w:val="20"/>
                                    <w:lang w:eastAsia="de-DE"/>
                                  </w:rPr>
                                  <w:t>24.10.2020, 11.00 Uhr in der Max-Brauer-Allee 60</w:t>
                                </w:r>
                              </w:hyperlink>
                              <w:r w:rsidRPr="00C20681">
                                <w:rPr>
                                  <w:rFonts w:ascii="Helvetica" w:eastAsia="Times New Roman" w:hAnsi="Helvetica" w:cs="Helvetica"/>
                                  <w:color w:val="202020"/>
                                  <w:sz w:val="24"/>
                                  <w:szCs w:val="24"/>
                                  <w:lang w:eastAsia="de-DE"/>
                                </w:rPr>
                                <w:t xml:space="preserve"> </w:t>
                              </w:r>
                            </w:p>
                            <w:p w:rsidR="00C20681" w:rsidRPr="00C20681" w:rsidRDefault="00C20681" w:rsidP="00C20681">
                              <w:pPr>
                                <w:spacing w:after="0" w:line="360" w:lineRule="auto"/>
                                <w:jc w:val="both"/>
                                <w:rPr>
                                  <w:rFonts w:ascii="Helvetica" w:eastAsia="Times New Roman" w:hAnsi="Helvetica" w:cs="Helvetica"/>
                                  <w:color w:val="202020"/>
                                  <w:sz w:val="24"/>
                                  <w:szCs w:val="24"/>
                                  <w:lang w:eastAsia="de-DE"/>
                                </w:rPr>
                              </w:pPr>
                              <w:r w:rsidRPr="00C20681">
                                <w:rPr>
                                  <w:rFonts w:ascii="Helvetica" w:eastAsia="Times New Roman" w:hAnsi="Helvetica" w:cs="Helvetica"/>
                                  <w:color w:val="202020"/>
                                  <w:sz w:val="24"/>
                                  <w:szCs w:val="24"/>
                                  <w:lang w:eastAsia="de-DE"/>
                                </w:rPr>
                                <w:t>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20681" w:rsidRPr="00C20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rPr>
                                  <w:rFonts w:ascii="Helvetica" w:eastAsia="Times New Roman" w:hAnsi="Helvetica" w:cs="Helvetica"/>
                                  <w:color w:val="202020"/>
                                  <w:sz w:val="24"/>
                                  <w:szCs w:val="24"/>
                                  <w:lang w:eastAsia="de-DE"/>
                                </w:rPr>
                              </w:pPr>
                              <w:r w:rsidRPr="00C20681">
                                <w:rPr>
                                  <w:rFonts w:ascii="Arial" w:eastAsia="Times New Roman" w:hAnsi="Arial" w:cs="Arial"/>
                                  <w:b/>
                                  <w:bCs/>
                                  <w:color w:val="3CA249"/>
                                  <w:sz w:val="30"/>
                                  <w:szCs w:val="30"/>
                                  <w:lang w:eastAsia="de-DE"/>
                                </w:rPr>
                                <w:t>Chinas Künste erleben: Teestammtisch</w:t>
                              </w:r>
                              <w:r w:rsidRPr="00C20681">
                                <w:rPr>
                                  <w:rFonts w:ascii="Helvetica" w:eastAsia="Times New Roman" w:hAnsi="Helvetica" w:cs="Helvetica"/>
                                  <w:color w:val="202020"/>
                                  <w:sz w:val="24"/>
                                  <w:szCs w:val="24"/>
                                  <w:lang w:eastAsia="de-DE"/>
                                </w:rPr>
                                <w:br/>
                              </w:r>
                              <w:hyperlink r:id="rId25" w:tgtFrame="_blank" w:history="1">
                                <w:r w:rsidRPr="00C20681">
                                  <w:rPr>
                                    <w:rFonts w:ascii="Arial" w:eastAsia="Times New Roman" w:hAnsi="Arial" w:cs="Arial"/>
                                    <w:b/>
                                    <w:bCs/>
                                    <w:color w:val="000000"/>
                                    <w:sz w:val="20"/>
                                    <w:szCs w:val="20"/>
                                    <w:lang w:eastAsia="de-DE"/>
                                  </w:rPr>
                                  <w:t>Donnerstag, 29.10.2020, 19.00 Uhr im Teehaus</w:t>
                                </w:r>
                              </w:hyperlink>
                              <w:r w:rsidRPr="00C20681">
                                <w:rPr>
                                  <w:rFonts w:ascii="Helvetica" w:eastAsia="Times New Roman" w:hAnsi="Helvetica" w:cs="Helvetica"/>
                                  <w:color w:val="202020"/>
                                  <w:sz w:val="24"/>
                                  <w:szCs w:val="24"/>
                                  <w:lang w:eastAsia="de-DE"/>
                                </w:rPr>
                                <w:t xml:space="preserve"> </w:t>
                              </w:r>
                            </w:p>
                            <w:p w:rsidR="00C20681" w:rsidRPr="00C20681" w:rsidRDefault="00C20681" w:rsidP="00C20681">
                              <w:pPr>
                                <w:spacing w:after="0" w:line="360" w:lineRule="auto"/>
                                <w:jc w:val="both"/>
                                <w:rPr>
                                  <w:rFonts w:ascii="Helvetica" w:eastAsia="Times New Roman" w:hAnsi="Helvetica" w:cs="Helvetica"/>
                                  <w:color w:val="202020"/>
                                  <w:sz w:val="24"/>
                                  <w:szCs w:val="24"/>
                                  <w:lang w:eastAsia="de-DE"/>
                                </w:rPr>
                              </w:pPr>
                              <w:r w:rsidRPr="00C20681">
                                <w:rPr>
                                  <w:rFonts w:ascii="Helvetica" w:eastAsia="Times New Roman" w:hAnsi="Helvetica" w:cs="Helvetica"/>
                                  <w:color w:val="202020"/>
                                  <w:sz w:val="24"/>
                                  <w:szCs w:val="24"/>
                                  <w:lang w:eastAsia="de-DE"/>
                                </w:rPr>
                                <w:t>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C20681" w:rsidRPr="00C20681">
              <w:tc>
                <w:tcPr>
                  <w:tcW w:w="0" w:type="auto"/>
                  <w:hideMark/>
                </w:tcPr>
                <w:tbl>
                  <w:tblPr>
                    <w:tblW w:w="5000" w:type="pct"/>
                    <w:tblCellMar>
                      <w:left w:w="0" w:type="dxa"/>
                      <w:right w:w="0" w:type="dxa"/>
                    </w:tblCellMar>
                    <w:tblLook w:val="04A0" w:firstRow="1" w:lastRow="0" w:firstColumn="1" w:lastColumn="0" w:noHBand="0" w:noVBand="1"/>
                  </w:tblPr>
                  <w:tblGrid>
                    <w:gridCol w:w="4500"/>
                  </w:tblGrid>
                  <w:tr w:rsidR="00C20681" w:rsidRPr="00C20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rPr>
                                  <w:rFonts w:ascii="Helvetica" w:eastAsia="Times New Roman" w:hAnsi="Helvetica" w:cs="Helvetica"/>
                                  <w:color w:val="202020"/>
                                  <w:sz w:val="24"/>
                                  <w:szCs w:val="24"/>
                                  <w:lang w:eastAsia="de-DE"/>
                                </w:rPr>
                              </w:pPr>
                              <w:r w:rsidRPr="00C20681">
                                <w:rPr>
                                  <w:rFonts w:ascii="Arial" w:eastAsia="Times New Roman" w:hAnsi="Arial" w:cs="Arial"/>
                                  <w:b/>
                                  <w:bCs/>
                                  <w:color w:val="3CA249"/>
                                  <w:sz w:val="30"/>
                                  <w:szCs w:val="30"/>
                                  <w:lang w:eastAsia="de-DE"/>
                                </w:rPr>
                                <w:t>Tandem-Café</w:t>
                              </w:r>
                              <w:r w:rsidRPr="00C20681">
                                <w:rPr>
                                  <w:rFonts w:ascii="Helvetica" w:eastAsia="Times New Roman" w:hAnsi="Helvetica" w:cs="Helvetica"/>
                                  <w:color w:val="202020"/>
                                  <w:sz w:val="24"/>
                                  <w:szCs w:val="24"/>
                                  <w:lang w:eastAsia="de-DE"/>
                                </w:rPr>
                                <w:br/>
                              </w:r>
                              <w:hyperlink r:id="rId26" w:tgtFrame="_blank" w:history="1">
                                <w:r w:rsidRPr="00C20681">
                                  <w:rPr>
                                    <w:rFonts w:ascii="Arial" w:eastAsia="Times New Roman" w:hAnsi="Arial" w:cs="Arial"/>
                                    <w:b/>
                                    <w:bCs/>
                                    <w:color w:val="000000"/>
                                    <w:sz w:val="20"/>
                                    <w:szCs w:val="20"/>
                                    <w:lang w:eastAsia="de-DE"/>
                                  </w:rPr>
                                  <w:t>04. &amp; 18.10.2020, jeweils 15.00 Uhr</w:t>
                                </w:r>
                              </w:hyperlink>
                              <w:r w:rsidRPr="00C20681">
                                <w:rPr>
                                  <w:rFonts w:ascii="Helvetica" w:eastAsia="Times New Roman" w:hAnsi="Helvetica" w:cs="Helvetica"/>
                                  <w:color w:val="202020"/>
                                  <w:sz w:val="24"/>
                                  <w:szCs w:val="24"/>
                                  <w:lang w:eastAsia="de-DE"/>
                                </w:rPr>
                                <w:t xml:space="preserve"> </w:t>
                              </w:r>
                            </w:p>
                            <w:p w:rsidR="00C20681" w:rsidRPr="00C20681" w:rsidRDefault="00C20681" w:rsidP="00C20681">
                              <w:pPr>
                                <w:spacing w:after="0" w:line="360" w:lineRule="auto"/>
                                <w:jc w:val="both"/>
                                <w:rPr>
                                  <w:rFonts w:ascii="Helvetica" w:eastAsia="Times New Roman" w:hAnsi="Helvetica" w:cs="Helvetica"/>
                                  <w:color w:val="202020"/>
                                  <w:sz w:val="24"/>
                                  <w:szCs w:val="24"/>
                                  <w:lang w:eastAsia="de-DE"/>
                                </w:rPr>
                              </w:pPr>
                              <w:r w:rsidRPr="00C20681">
                                <w:rPr>
                                  <w:rFonts w:ascii="Helvetica" w:eastAsia="Times New Roman" w:hAnsi="Helvetica" w:cs="Helvetica"/>
                                  <w:color w:val="202020"/>
                                  <w:sz w:val="24"/>
                                  <w:szCs w:val="24"/>
                                  <w:lang w:eastAsia="de-DE"/>
                                </w:rPr>
                                <w:t>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4500"/>
                  </w:tblGrid>
                  <w:tr w:rsidR="00C20681" w:rsidRPr="00C20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4500"/>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rPr>
                                  <w:rFonts w:ascii="Helvetica" w:eastAsia="Times New Roman" w:hAnsi="Helvetica" w:cs="Helvetica"/>
                                  <w:color w:val="202020"/>
                                  <w:sz w:val="24"/>
                                  <w:szCs w:val="24"/>
                                  <w:lang w:eastAsia="de-DE"/>
                                </w:rPr>
                              </w:pPr>
                              <w:r w:rsidRPr="00C20681">
                                <w:rPr>
                                  <w:rFonts w:ascii="Arial" w:eastAsia="Times New Roman" w:hAnsi="Arial" w:cs="Arial"/>
                                  <w:b/>
                                  <w:bCs/>
                                  <w:color w:val="3CA249"/>
                                  <w:sz w:val="30"/>
                                  <w:szCs w:val="30"/>
                                  <w:lang w:eastAsia="de-DE"/>
                                </w:rPr>
                                <w:t>Chinesischer Spielesamstag</w:t>
                              </w:r>
                              <w:r w:rsidRPr="00C20681">
                                <w:rPr>
                                  <w:rFonts w:ascii="Helvetica" w:eastAsia="Times New Roman" w:hAnsi="Helvetica" w:cs="Helvetica"/>
                                  <w:color w:val="202020"/>
                                  <w:sz w:val="24"/>
                                  <w:szCs w:val="24"/>
                                  <w:lang w:eastAsia="de-DE"/>
                                </w:rPr>
                                <w:br/>
                              </w:r>
                              <w:hyperlink r:id="rId27" w:tgtFrame="_blank" w:history="1">
                                <w:r w:rsidRPr="00C20681">
                                  <w:rPr>
                                    <w:rFonts w:ascii="Arial" w:eastAsia="Times New Roman" w:hAnsi="Arial" w:cs="Arial"/>
                                    <w:b/>
                                    <w:bCs/>
                                    <w:color w:val="000000"/>
                                    <w:sz w:val="20"/>
                                    <w:szCs w:val="20"/>
                                    <w:lang w:eastAsia="de-DE"/>
                                  </w:rPr>
                                  <w:t>Samstag, 17.10.2020, 10.30 Uhr in der Bücherhalle Wandsbek</w:t>
                                </w:r>
                              </w:hyperlink>
                              <w:r w:rsidRPr="00C20681">
                                <w:rPr>
                                  <w:rFonts w:ascii="Helvetica" w:eastAsia="Times New Roman" w:hAnsi="Helvetica" w:cs="Helvetica"/>
                                  <w:color w:val="202020"/>
                                  <w:sz w:val="24"/>
                                  <w:szCs w:val="24"/>
                                  <w:lang w:eastAsia="de-DE"/>
                                </w:rPr>
                                <w:br/>
                              </w:r>
                              <w:r w:rsidRPr="00C20681">
                                <w:rPr>
                                  <w:rFonts w:ascii="Arial" w:eastAsia="Times New Roman" w:hAnsi="Arial" w:cs="Arial"/>
                                  <w:color w:val="202020"/>
                                  <w:sz w:val="20"/>
                                  <w:szCs w:val="20"/>
                                  <w:lang w:eastAsia="de-DE"/>
                                </w:rPr>
                                <w:t>Bitte vorher anmelden.</w:t>
                              </w:r>
                              <w:r w:rsidRPr="00C20681">
                                <w:rPr>
                                  <w:rFonts w:ascii="Helvetica" w:eastAsia="Times New Roman" w:hAnsi="Helvetica" w:cs="Helvetica"/>
                                  <w:color w:val="202020"/>
                                  <w:sz w:val="24"/>
                                  <w:szCs w:val="24"/>
                                  <w:lang w:eastAsia="de-DE"/>
                                </w:rPr>
                                <w:t xml:space="preserve"> </w:t>
                              </w:r>
                            </w:p>
                            <w:p w:rsidR="00C20681" w:rsidRPr="00C20681" w:rsidRDefault="00C20681" w:rsidP="00C20681">
                              <w:pPr>
                                <w:spacing w:after="0" w:line="360" w:lineRule="auto"/>
                                <w:jc w:val="both"/>
                                <w:rPr>
                                  <w:rFonts w:ascii="Helvetica" w:eastAsia="Times New Roman" w:hAnsi="Helvetica" w:cs="Helvetica"/>
                                  <w:color w:val="202020"/>
                                  <w:sz w:val="24"/>
                                  <w:szCs w:val="24"/>
                                  <w:lang w:eastAsia="de-DE"/>
                                </w:rPr>
                              </w:pPr>
                              <w:r w:rsidRPr="00C20681">
                                <w:rPr>
                                  <w:rFonts w:ascii="Helvetica" w:eastAsia="Times New Roman" w:hAnsi="Helvetica" w:cs="Helvetica"/>
                                  <w:color w:val="202020"/>
                                  <w:sz w:val="24"/>
                                  <w:szCs w:val="24"/>
                                  <w:lang w:eastAsia="de-DE"/>
                                </w:rPr>
                                <w:t>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r w:rsidR="00C20681" w:rsidRPr="00C20681" w:rsidTr="00C20681">
        <w:tc>
          <w:tcPr>
            <w:tcW w:w="0" w:type="auto"/>
            <w:tcBorders>
              <w:top w:val="nil"/>
              <w:bottom w:val="single" w:sz="12" w:space="0" w:color="EAEAEA"/>
            </w:tcBorders>
            <w:shd w:val="clear" w:color="auto" w:fill="FFFFFF"/>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C20681" w:rsidRPr="00C20681">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C20681" w:rsidRPr="00C20681">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C20681" w:rsidRPr="00C2068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C20681" w:rsidRPr="00C20681">
                                      <w:tc>
                                        <w:tcPr>
                                          <w:tcW w:w="0" w:type="auto"/>
                                          <w:tcMar>
                                            <w:top w:w="0" w:type="dxa"/>
                                            <w:left w:w="0" w:type="dxa"/>
                                            <w:bottom w:w="75" w:type="dxa"/>
                                            <w:right w:w="0" w:type="dxa"/>
                                          </w:tcMar>
                                          <w:hideMark/>
                                        </w:tcPr>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r w:rsidRPr="00C20681">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6" name="Grafik 6" descr="@konfuziusinstituthamburg">
                                                  <a:hlinkClick xmlns:a="http://schemas.openxmlformats.org/drawingml/2006/main" r:id="rId2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onfuziusinstituthamburg">
                                                          <a:hlinkClick r:id="rId28" tgtFrame="&quot;_blank&quot;"/>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C20681" w:rsidRPr="00C20681">
                                      <w:tc>
                                        <w:tcPr>
                                          <w:tcW w:w="0" w:type="auto"/>
                                          <w:vAlign w:val="center"/>
                                          <w:hideMark/>
                                        </w:tcPr>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hyperlink r:id="rId30" w:tgtFrame="_blank" w:history="1">
                                            <w:r w:rsidRPr="00C20681">
                                              <w:rPr>
                                                <w:rFonts w:ascii="Arial" w:eastAsia="Times New Roman" w:hAnsi="Arial" w:cs="Arial"/>
                                                <w:b/>
                                                <w:bCs/>
                                                <w:color w:val="202020"/>
                                                <w:sz w:val="30"/>
                                                <w:szCs w:val="30"/>
                                                <w:u w:val="single"/>
                                                <w:lang w:eastAsia="de-DE"/>
                                              </w:rPr>
                                              <w:t>@konfuziusinstituthamburg</w:t>
                                            </w:r>
                                          </w:hyperlink>
                                          <w:r w:rsidRPr="00C20681">
                                            <w:rPr>
                                              <w:rFonts w:ascii="Times New Roman" w:eastAsia="Times New Roman" w:hAnsi="Times New Roman" w:cs="Times New Roman"/>
                                              <w:sz w:val="24"/>
                                              <w:szCs w:val="24"/>
                                              <w:lang w:eastAsia="de-DE"/>
                                            </w:rPr>
                                            <w:t xml:space="preserve">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C20681" w:rsidRPr="00C20681">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C20681" w:rsidRPr="00C20681">
                          <w:trPr>
                            <w:jc w:val="center"/>
                          </w:trPr>
                          <w:tc>
                            <w:tcPr>
                              <w:tcW w:w="0" w:type="auto"/>
                              <w:tcBorders>
                                <w:top w:val="nil"/>
                                <w:left w:val="nil"/>
                                <w:bottom w:val="nil"/>
                                <w:right w:val="nil"/>
                              </w:tcBorders>
                              <w:shd w:val="clear" w:color="auto" w:fill="FFFFFF"/>
                              <w:tcMar>
                                <w:top w:w="150" w:type="dxa"/>
                                <w:left w:w="150" w:type="dxa"/>
                                <w:bottom w:w="150" w:type="dxa"/>
                                <w:right w:w="150" w:type="dxa"/>
                              </w:tcMar>
                              <w:hideMark/>
                            </w:tcPr>
                            <w:tbl>
                              <w:tblPr>
                                <w:tblW w:w="0" w:type="auto"/>
                                <w:jc w:val="center"/>
                                <w:tblCellMar>
                                  <w:left w:w="0" w:type="dxa"/>
                                  <w:right w:w="0" w:type="dxa"/>
                                </w:tblCellMar>
                                <w:tblLook w:val="04A0" w:firstRow="1" w:lastRow="0" w:firstColumn="1" w:lastColumn="0" w:noHBand="0" w:noVBand="1"/>
                              </w:tblPr>
                              <w:tblGrid>
                                <w:gridCol w:w="3976"/>
                              </w:tblGrid>
                              <w:tr w:rsidR="00C20681" w:rsidRPr="00C20681">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3976"/>
                                    </w:tblGrid>
                                    <w:tr w:rsidR="00C20681" w:rsidRPr="00C20681">
                                      <w:tc>
                                        <w:tcPr>
                                          <w:tcW w:w="0" w:type="auto"/>
                                          <w:tcMar>
                                            <w:top w:w="0" w:type="dxa"/>
                                            <w:left w:w="0" w:type="dxa"/>
                                            <w:bottom w:w="75" w:type="dxa"/>
                                            <w:right w:w="0" w:type="dxa"/>
                                          </w:tcMar>
                                          <w:hideMark/>
                                        </w:tcPr>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r w:rsidRPr="00C20681">
                                            <w:rPr>
                                              <w:rFonts w:ascii="Times New Roman" w:eastAsia="Times New Roman" w:hAnsi="Times New Roman" w:cs="Times New Roman"/>
                                              <w:noProof/>
                                              <w:color w:val="0000FF"/>
                                              <w:sz w:val="24"/>
                                              <w:szCs w:val="24"/>
                                              <w:lang w:eastAsia="de-DE"/>
                                            </w:rPr>
                                            <w:drawing>
                                              <wp:inline distT="0" distB="0" distL="0" distR="0">
                                                <wp:extent cx="457200" cy="457200"/>
                                                <wp:effectExtent l="0" t="0" r="0" b="0"/>
                                                <wp:docPr id="5" name="Grafik 5" descr="@konfuziusinstituthambur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onfuziusinstituthamburg">
                                                          <a:hlinkClick r:id="rId31" tgtFrame="&quot;_blank&quot;"/>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tc>
                                    </w:tr>
                                    <w:tr w:rsidR="00C20681" w:rsidRPr="00C20681">
                                      <w:tc>
                                        <w:tcPr>
                                          <w:tcW w:w="0" w:type="auto"/>
                                          <w:vAlign w:val="center"/>
                                          <w:hideMark/>
                                        </w:tcPr>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hyperlink r:id="rId33" w:tgtFrame="_blank" w:history="1">
                                            <w:r w:rsidRPr="00C20681">
                                              <w:rPr>
                                                <w:rFonts w:ascii="Arial" w:eastAsia="Times New Roman" w:hAnsi="Arial" w:cs="Arial"/>
                                                <w:b/>
                                                <w:bCs/>
                                                <w:color w:val="202020"/>
                                                <w:sz w:val="30"/>
                                                <w:szCs w:val="30"/>
                                                <w:u w:val="single"/>
                                                <w:lang w:eastAsia="de-DE"/>
                                              </w:rPr>
                                              <w:t>@konfuziusinstituthamburg</w:t>
                                            </w:r>
                                          </w:hyperlink>
                                          <w:r w:rsidRPr="00C20681">
                                            <w:rPr>
                                              <w:rFonts w:ascii="Times New Roman" w:eastAsia="Times New Roman" w:hAnsi="Times New Roman" w:cs="Times New Roman"/>
                                              <w:sz w:val="24"/>
                                              <w:szCs w:val="24"/>
                                              <w:lang w:eastAsia="de-DE"/>
                                            </w:rPr>
                                            <w:t xml:space="preserve">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270" w:type="dxa"/>
                          <w:bottom w:w="135" w:type="dxa"/>
                          <w:right w:w="270" w:type="dxa"/>
                        </w:tcMar>
                        <w:vAlign w:val="center"/>
                        <w:hideMark/>
                      </w:tcPr>
                      <w:tbl>
                        <w:tblPr>
                          <w:tblW w:w="5000" w:type="pct"/>
                          <w:shd w:val="clear" w:color="auto" w:fill="D0D0D0"/>
                          <w:tblCellMar>
                            <w:top w:w="15" w:type="dxa"/>
                            <w:left w:w="15" w:type="dxa"/>
                            <w:bottom w:w="15" w:type="dxa"/>
                            <w:right w:w="15" w:type="dxa"/>
                          </w:tblCellMar>
                          <w:tblLook w:val="04A0" w:firstRow="1" w:lastRow="0" w:firstColumn="1" w:lastColumn="0" w:noHBand="0" w:noVBand="1"/>
                        </w:tblPr>
                        <w:tblGrid>
                          <w:gridCol w:w="8532"/>
                        </w:tblGrid>
                        <w:tr w:rsidR="00C20681" w:rsidRPr="00C20681">
                          <w:tc>
                            <w:tcPr>
                              <w:tcW w:w="0" w:type="auto"/>
                              <w:shd w:val="clear" w:color="auto" w:fill="D0D0D0"/>
                              <w:tcMar>
                                <w:top w:w="270" w:type="dxa"/>
                                <w:left w:w="270" w:type="dxa"/>
                                <w:bottom w:w="270" w:type="dxa"/>
                                <w:right w:w="270" w:type="dxa"/>
                              </w:tcMar>
                              <w:hideMark/>
                            </w:tcPr>
                            <w:p w:rsidR="00C20681" w:rsidRPr="00C20681" w:rsidRDefault="00C20681" w:rsidP="00C20681">
                              <w:pPr>
                                <w:spacing w:after="0" w:line="360" w:lineRule="auto"/>
                                <w:jc w:val="center"/>
                                <w:rPr>
                                  <w:rFonts w:ascii="Helvetica" w:eastAsia="Times New Roman" w:hAnsi="Helvetica" w:cs="Helvetica"/>
                                  <w:color w:val="F2F2F2"/>
                                  <w:sz w:val="21"/>
                                  <w:szCs w:val="21"/>
                                  <w:lang w:eastAsia="de-DE"/>
                                </w:rPr>
                              </w:pPr>
                              <w:r w:rsidRPr="00C20681">
                                <w:rPr>
                                  <w:rFonts w:ascii="Arial" w:eastAsia="Times New Roman" w:hAnsi="Arial" w:cs="Arial"/>
                                  <w:b/>
                                  <w:bCs/>
                                  <w:color w:val="3CA249"/>
                                  <w:sz w:val="24"/>
                                  <w:szCs w:val="24"/>
                                  <w:lang w:eastAsia="de-DE"/>
                                </w:rPr>
                                <w:t xml:space="preserve">Zu unserem Hygienekonzept, das für die Veranstaltungsdurchführung relevant ist, siehe: </w:t>
                              </w:r>
                              <w:r w:rsidRPr="00C20681">
                                <w:rPr>
                                  <w:rFonts w:ascii="Arial" w:eastAsia="Times New Roman" w:hAnsi="Arial" w:cs="Arial"/>
                                  <w:b/>
                                  <w:bCs/>
                                  <w:color w:val="F2F2F2"/>
                                  <w:sz w:val="24"/>
                                  <w:szCs w:val="24"/>
                                  <w:lang w:eastAsia="de-DE"/>
                                </w:rPr>
                                <w:br/>
                              </w:r>
                              <w:hyperlink r:id="rId34" w:tgtFrame="_blank" w:history="1">
                                <w:r w:rsidRPr="00C20681">
                                  <w:rPr>
                                    <w:rFonts w:ascii="Arial" w:eastAsia="Times New Roman" w:hAnsi="Arial" w:cs="Arial"/>
                                    <w:color w:val="3CA249"/>
                                    <w:sz w:val="24"/>
                                    <w:szCs w:val="24"/>
                                    <w:u w:val="single"/>
                                    <w:lang w:eastAsia="de-DE"/>
                                  </w:rPr>
                                  <w:t>https://www.ki-hh.de/hygiene/</w:t>
                                </w:r>
                              </w:hyperlink>
                              <w:r w:rsidRPr="00C20681">
                                <w:rPr>
                                  <w:rFonts w:ascii="Arial" w:eastAsia="Times New Roman" w:hAnsi="Arial" w:cs="Arial"/>
                                  <w:b/>
                                  <w:bCs/>
                                  <w:color w:val="3CA249"/>
                                  <w:sz w:val="24"/>
                                  <w:szCs w:val="24"/>
                                  <w:lang w:eastAsia="de-DE"/>
                                </w:rPr>
                                <w:t xml:space="preserve">.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r w:rsidR="00C20681" w:rsidRPr="00C20681" w:rsidTr="00C20681">
        <w:tc>
          <w:tcPr>
            <w:tcW w:w="0" w:type="auto"/>
            <w:tcBorders>
              <w:top w:val="nil"/>
              <w:bottom w:val="nil"/>
            </w:tcBorders>
            <w:shd w:val="clear" w:color="auto" w:fill="FAFAFA"/>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802"/>
                  </w:tblGrid>
                  <w:tr w:rsidR="00C20681" w:rsidRPr="00C20681">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532"/>
                        </w:tblGrid>
                        <w:tr w:rsidR="00C20681" w:rsidRPr="00C20681">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795"/>
                              </w:tblGrid>
                              <w:tr w:rsidR="00C20681" w:rsidRPr="00C20681">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C20681" w:rsidRPr="00C20681">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20681" w:rsidRPr="00C20681">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20681" w:rsidRPr="00C20681">
                                                  <w:tc>
                                                    <w:tcPr>
                                                      <w:tcW w:w="360" w:type="dxa"/>
                                                      <w:vAlign w:val="center"/>
                                                      <w:hideMark/>
                                                    </w:tcPr>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r w:rsidRPr="00C20681">
                                                        <w:rPr>
                                                          <w:rFonts w:ascii="Times New Roman" w:eastAsia="Times New Roman" w:hAnsi="Times New Roman" w:cs="Times New Roman"/>
                                                          <w:noProof/>
                                                          <w:color w:val="0000FF"/>
                                                          <w:sz w:val="24"/>
                                                          <w:szCs w:val="24"/>
                                                          <w:lang w:eastAsia="de-DE"/>
                                                        </w:rPr>
                                                        <w:lastRenderedPageBreak/>
                                                        <w:drawing>
                                                          <wp:inline distT="0" distB="0" distL="0" distR="0">
                                                            <wp:extent cx="228600" cy="228600"/>
                                                            <wp:effectExtent l="0" t="0" r="0" b="0"/>
                                                            <wp:docPr id="4" name="Grafik 4" descr="Das Konfuzius-Institut Hamburg auf Facebook">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s Konfuzius-Institut Hamburg auf Facebook">
                                                                      <a:hlinkClick r:id="rId35" tgtFrame="&quot;_blank&quot;"/>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C20681" w:rsidRPr="00C20681">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20681" w:rsidRPr="00C20681">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20681" w:rsidRPr="00C20681">
                                                  <w:tc>
                                                    <w:tcPr>
                                                      <w:tcW w:w="360" w:type="dxa"/>
                                                      <w:vAlign w:val="center"/>
                                                      <w:hideMark/>
                                                    </w:tcPr>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r w:rsidRPr="00C20681">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3" name="Grafik 3" descr="Die Seite des Konfuzius-Instituts Hamburg">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e Seite des Konfuzius-Instituts Hamburg">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795"/>
                                    </w:tblGrid>
                                    <w:tr w:rsidR="00C20681" w:rsidRPr="00C20681">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C20681" w:rsidRPr="00C20681">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20681" w:rsidRPr="00C20681">
                                                  <w:tc>
                                                    <w:tcPr>
                                                      <w:tcW w:w="360" w:type="dxa"/>
                                                      <w:vAlign w:val="center"/>
                                                      <w:hideMark/>
                                                    </w:tcPr>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r w:rsidRPr="00C20681">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2" name="Grafik 2" descr="Schreiben Sie uns gerne!">
                                                              <a:hlinkClick xmlns:a="http://schemas.openxmlformats.org/drawingml/2006/main" r:id="rId3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chreiben Sie uns gerne!">
                                                                      <a:hlinkClick r:id="rId39" tgtFrame="&quot;_blank&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vanish/>
                                        <w:sz w:val="24"/>
                                        <w:szCs w:val="24"/>
                                        <w:lang w:eastAsia="de-DE"/>
                                      </w:rPr>
                                    </w:pPr>
                                  </w:p>
                                  <w:tbl>
                                    <w:tblPr>
                                      <w:tblpPr w:vertAnchor="text"/>
                                      <w:tblW w:w="0" w:type="auto"/>
                                      <w:tblCellMar>
                                        <w:left w:w="0" w:type="dxa"/>
                                        <w:right w:w="0" w:type="dxa"/>
                                      </w:tblCellMar>
                                      <w:tblLook w:val="04A0" w:firstRow="1" w:lastRow="0" w:firstColumn="1" w:lastColumn="0" w:noHBand="0" w:noVBand="1"/>
                                    </w:tblPr>
                                    <w:tblGrid>
                                      <w:gridCol w:w="645"/>
                                    </w:tblGrid>
                                    <w:tr w:rsidR="00C20681" w:rsidRPr="00C20681">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C20681" w:rsidRPr="00C20681">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C20681" w:rsidRPr="00C20681">
                                                  <w:tc>
                                                    <w:tcPr>
                                                      <w:tcW w:w="360" w:type="dxa"/>
                                                      <w:vAlign w:val="center"/>
                                                      <w:hideMark/>
                                                    </w:tcPr>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r w:rsidRPr="00C20681">
                                                        <w:rPr>
                                                          <w:rFonts w:ascii="Times New Roman" w:eastAsia="Times New Roman" w:hAnsi="Times New Roman" w:cs="Times New Roman"/>
                                                          <w:noProof/>
                                                          <w:color w:val="0000FF"/>
                                                          <w:sz w:val="24"/>
                                                          <w:szCs w:val="24"/>
                                                          <w:lang w:eastAsia="de-DE"/>
                                                        </w:rPr>
                                                        <w:drawing>
                                                          <wp:inline distT="0" distB="0" distL="0" distR="0">
                                                            <wp:extent cx="228600" cy="228600"/>
                                                            <wp:effectExtent l="0" t="0" r="0" b="0"/>
                                                            <wp:docPr id="1" name="Grafik 1" descr="Instagram">
                                                              <a:hlinkClick xmlns:a="http://schemas.openxmlformats.org/drawingml/2006/main" r:id="rId4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stagram">
                                                                      <a:hlinkClick r:id="rId41" tgtFrame="&quot;_blank&quo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jc w:val="center"/>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0" w:type="dxa"/>
                    <w:bottom w:w="0" w:type="dxa"/>
                    <w:right w:w="0" w:type="dxa"/>
                  </w:tcMar>
                  <w:hideMark/>
                </w:tcPr>
                <w:tbl>
                  <w:tblPr>
                    <w:tblpPr w:vertAnchor="text"/>
                    <w:tblW w:w="4500" w:type="dxa"/>
                    <w:tblCellMar>
                      <w:left w:w="0" w:type="dxa"/>
                      <w:right w:w="0" w:type="dxa"/>
                    </w:tblCellMar>
                    <w:tblLook w:val="04A0" w:firstRow="1" w:lastRow="0" w:firstColumn="1" w:lastColumn="0" w:noHBand="0" w:noVBand="1"/>
                  </w:tblPr>
                  <w:tblGrid>
                    <w:gridCol w:w="4500"/>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240" w:lineRule="auto"/>
                          <w:rPr>
                            <w:rFonts w:ascii="Helvetica" w:eastAsia="Times New Roman" w:hAnsi="Helvetica" w:cs="Helvetica"/>
                            <w:color w:val="656565"/>
                            <w:sz w:val="18"/>
                            <w:szCs w:val="18"/>
                            <w:lang w:eastAsia="de-DE"/>
                          </w:rPr>
                        </w:pPr>
                        <w:r w:rsidRPr="00C20681">
                          <w:rPr>
                            <w:rFonts w:ascii="Arial" w:eastAsia="Times New Roman" w:hAnsi="Arial" w:cs="Arial"/>
                            <w:color w:val="656565"/>
                            <w:sz w:val="15"/>
                            <w:szCs w:val="15"/>
                            <w:lang w:eastAsia="de-DE"/>
                          </w:rPr>
                          <w:t>Konfuzius-Institut an der Universität Hamburg e.V.</w:t>
                        </w:r>
                        <w:r w:rsidRPr="00C20681">
                          <w:rPr>
                            <w:rFonts w:ascii="Arial" w:eastAsia="Times New Roman" w:hAnsi="Arial" w:cs="Arial"/>
                            <w:color w:val="656565"/>
                            <w:sz w:val="15"/>
                            <w:szCs w:val="15"/>
                            <w:lang w:eastAsia="de-DE"/>
                          </w:rPr>
                          <w:br/>
                          <w:t>Max-Brauer-Allee 60</w:t>
                        </w:r>
                        <w:r w:rsidRPr="00C20681">
                          <w:rPr>
                            <w:rFonts w:ascii="Arial" w:eastAsia="Times New Roman" w:hAnsi="Arial" w:cs="Arial"/>
                            <w:color w:val="656565"/>
                            <w:sz w:val="15"/>
                            <w:szCs w:val="15"/>
                            <w:lang w:eastAsia="de-DE"/>
                          </w:rPr>
                          <w:br/>
                          <w:t xml:space="preserve">22765 Hamburg </w:t>
                        </w: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pPr w:vertAnchor="text"/>
                    <w:tblW w:w="4500" w:type="dxa"/>
                    <w:tblCellMar>
                      <w:left w:w="0" w:type="dxa"/>
                      <w:right w:w="0" w:type="dxa"/>
                    </w:tblCellMar>
                    <w:tblLook w:val="04A0" w:firstRow="1" w:lastRow="0" w:firstColumn="1" w:lastColumn="0" w:noHBand="0" w:noVBand="1"/>
                  </w:tblPr>
                  <w:tblGrid>
                    <w:gridCol w:w="4500"/>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240" w:lineRule="auto"/>
                          <w:rPr>
                            <w:rFonts w:ascii="Helvetica" w:eastAsia="Times New Roman" w:hAnsi="Helvetica" w:cs="Helvetica"/>
                            <w:color w:val="656565"/>
                            <w:sz w:val="18"/>
                            <w:szCs w:val="18"/>
                            <w:lang w:eastAsia="de-DE"/>
                          </w:rPr>
                        </w:pPr>
                        <w:r w:rsidRPr="00C20681">
                          <w:rPr>
                            <w:rFonts w:ascii="Arial" w:eastAsia="Times New Roman" w:hAnsi="Arial" w:cs="Arial"/>
                            <w:color w:val="656565"/>
                            <w:sz w:val="15"/>
                            <w:szCs w:val="15"/>
                            <w:lang w:eastAsia="de-DE"/>
                          </w:rPr>
                          <w:t>Tel.: +49-40-42838-7978</w:t>
                        </w:r>
                        <w:r w:rsidRPr="00C20681">
                          <w:rPr>
                            <w:rFonts w:ascii="Arial" w:eastAsia="Times New Roman" w:hAnsi="Arial" w:cs="Arial"/>
                            <w:color w:val="656565"/>
                            <w:sz w:val="15"/>
                            <w:szCs w:val="15"/>
                            <w:lang w:eastAsia="de-DE"/>
                          </w:rPr>
                          <w:br/>
                          <w:t>Fax: +49-40-42838-7147</w:t>
                        </w:r>
                        <w:r w:rsidRPr="00C20681">
                          <w:rPr>
                            <w:rFonts w:ascii="Helvetica" w:eastAsia="Times New Roman" w:hAnsi="Helvetica" w:cs="Helvetica"/>
                            <w:color w:val="656565"/>
                            <w:sz w:val="18"/>
                            <w:szCs w:val="18"/>
                            <w:lang w:eastAsia="de-DE"/>
                          </w:rPr>
                          <w:br/>
                          <w:t>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240" w:lineRule="auto"/>
                          <w:jc w:val="center"/>
                          <w:rPr>
                            <w:rFonts w:ascii="Helvetica" w:eastAsia="Times New Roman" w:hAnsi="Helvetica" w:cs="Helvetica"/>
                            <w:color w:val="656565"/>
                            <w:sz w:val="18"/>
                            <w:szCs w:val="18"/>
                            <w:lang w:eastAsia="de-DE"/>
                          </w:rPr>
                        </w:pPr>
                        <w:r w:rsidRPr="00C20681">
                          <w:rPr>
                            <w:rFonts w:ascii="Helvetica" w:eastAsia="Times New Roman" w:hAnsi="Helvetica" w:cs="Helvetica"/>
                            <w:i/>
                            <w:iCs/>
                            <w:color w:val="656565"/>
                            <w:sz w:val="18"/>
                            <w:szCs w:val="18"/>
                            <w:lang w:eastAsia="de-DE"/>
                          </w:rPr>
                          <w:t>Copyright © 2020 Konfuzius-Institut an der Universität Hamburg e.V.,</w:t>
                        </w:r>
                        <w:r w:rsidRPr="00C20681">
                          <w:rPr>
                            <w:rFonts w:ascii="Helvetica" w:eastAsia="Times New Roman" w:hAnsi="Helvetica" w:cs="Helvetica"/>
                            <w:color w:val="656565"/>
                            <w:sz w:val="18"/>
                            <w:szCs w:val="18"/>
                            <w:lang w:eastAsia="de-DE"/>
                          </w:rPr>
                          <w:br/>
                          <w:t>Sie wollen keine E-Mails von uns mehr erhalten?</w:t>
                        </w:r>
                        <w:r w:rsidRPr="00C20681">
                          <w:rPr>
                            <w:rFonts w:ascii="Helvetica" w:eastAsia="Times New Roman" w:hAnsi="Helvetica" w:cs="Helvetica"/>
                            <w:color w:val="656565"/>
                            <w:sz w:val="18"/>
                            <w:szCs w:val="18"/>
                            <w:lang w:eastAsia="de-DE"/>
                          </w:rPr>
                          <w:br/>
                          <w:t>Sie können Ihr Abonnement jederzeit</w:t>
                        </w:r>
                        <w:r w:rsidRPr="00C20681">
                          <w:rPr>
                            <w:rFonts w:ascii="Helvetica" w:eastAsia="Times New Roman" w:hAnsi="Helvetica" w:cs="Helvetica"/>
                            <w:color w:val="009900"/>
                            <w:sz w:val="18"/>
                            <w:szCs w:val="18"/>
                            <w:lang w:eastAsia="de-DE"/>
                          </w:rPr>
                          <w:t xml:space="preserve"> </w:t>
                        </w:r>
                        <w:hyperlink r:id="rId43" w:tgtFrame="_blank" w:history="1">
                          <w:r w:rsidRPr="00C20681">
                            <w:rPr>
                              <w:rFonts w:ascii="Helvetica" w:eastAsia="Times New Roman" w:hAnsi="Helvetica" w:cs="Helvetica"/>
                              <w:color w:val="009900"/>
                              <w:sz w:val="18"/>
                              <w:szCs w:val="18"/>
                              <w:u w:val="single"/>
                              <w:lang w:eastAsia="de-DE"/>
                            </w:rPr>
                            <w:t xml:space="preserve">hier </w:t>
                          </w:r>
                        </w:hyperlink>
                        <w:r w:rsidRPr="00C20681">
                          <w:rPr>
                            <w:rFonts w:ascii="Helvetica" w:eastAsia="Times New Roman" w:hAnsi="Helvetica" w:cs="Helvetica"/>
                            <w:color w:val="656565"/>
                            <w:sz w:val="18"/>
                            <w:szCs w:val="18"/>
                            <w:lang w:eastAsia="de-DE"/>
                          </w:rPr>
                          <w:t xml:space="preserve">beenden. Oder antworten Sie auf diese E-Mail mit der Bitte um Abmeldung. </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50" w:type="dxa"/>
                    <w:left w:w="270" w:type="dxa"/>
                    <w:bottom w:w="375" w:type="dxa"/>
                    <w:right w:w="270" w:type="dxa"/>
                  </w:tcMar>
                  <w:vAlign w:val="center"/>
                  <w:hideMark/>
                </w:tcPr>
                <w:tbl>
                  <w:tblPr>
                    <w:tblW w:w="5000" w:type="pct"/>
                    <w:tblBorders>
                      <w:top w:val="single" w:sz="12" w:space="0" w:color="EEEEEE"/>
                    </w:tblBorders>
                    <w:tblCellMar>
                      <w:left w:w="0" w:type="dxa"/>
                      <w:right w:w="0" w:type="dxa"/>
                    </w:tblCellMar>
                    <w:tblLook w:val="04A0" w:firstRow="1" w:lastRow="0" w:firstColumn="1" w:lastColumn="0" w:noHBand="0" w:noVBand="1"/>
                  </w:tblPr>
                  <w:tblGrid>
                    <w:gridCol w:w="8532"/>
                  </w:tblGrid>
                  <w:tr w:rsidR="00C20681" w:rsidRPr="00C20681">
                    <w:tc>
                      <w:tcPr>
                        <w:tcW w:w="0" w:type="auto"/>
                        <w:vAlign w:val="center"/>
                        <w:hideMark/>
                      </w:tcPr>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vanish/>
                <w:sz w:val="24"/>
                <w:szCs w:val="24"/>
                <w:lang w:eastAsia="de-DE"/>
              </w:rPr>
            </w:pPr>
          </w:p>
          <w:tbl>
            <w:tblPr>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72"/>
                  </w:tblGrid>
                  <w:tr w:rsidR="00C20681" w:rsidRPr="00C20681">
                    <w:tc>
                      <w:tcPr>
                        <w:tcW w:w="0" w:type="auto"/>
                        <w:tcMar>
                          <w:top w:w="0" w:type="dxa"/>
                          <w:left w:w="270" w:type="dxa"/>
                          <w:bottom w:w="135" w:type="dxa"/>
                          <w:right w:w="270" w:type="dxa"/>
                        </w:tcMar>
                        <w:hideMark/>
                      </w:tcPr>
                      <w:p w:rsidR="00C20681" w:rsidRPr="00C20681" w:rsidRDefault="00C20681" w:rsidP="00C20681">
                        <w:pPr>
                          <w:spacing w:after="0" w:line="360" w:lineRule="auto"/>
                          <w:jc w:val="center"/>
                          <w:rPr>
                            <w:rFonts w:ascii="Helvetica" w:eastAsia="Times New Roman" w:hAnsi="Helvetica" w:cs="Helvetica"/>
                            <w:color w:val="656565"/>
                            <w:sz w:val="18"/>
                            <w:szCs w:val="18"/>
                            <w:lang w:eastAsia="de-DE"/>
                          </w:rPr>
                        </w:pPr>
                        <w:r w:rsidRPr="00C20681">
                          <w:rPr>
                            <w:rFonts w:ascii="Helvetica" w:eastAsia="Times New Roman" w:hAnsi="Helvetica" w:cs="Helvetica"/>
                            <w:color w:val="656565"/>
                            <w:sz w:val="18"/>
                            <w:szCs w:val="18"/>
                            <w:lang w:eastAsia="de-DE"/>
                          </w:rPr>
                          <w:br/>
                          <w:t>Want to change how you receive these emails?</w:t>
                        </w:r>
                        <w:r w:rsidRPr="00C20681">
                          <w:rPr>
                            <w:rFonts w:ascii="Helvetica" w:eastAsia="Times New Roman" w:hAnsi="Helvetica" w:cs="Helvetica"/>
                            <w:color w:val="656565"/>
                            <w:sz w:val="18"/>
                            <w:szCs w:val="18"/>
                            <w:lang w:eastAsia="de-DE"/>
                          </w:rPr>
                          <w:br/>
                          <w:t xml:space="preserve">You can </w:t>
                        </w:r>
                        <w:hyperlink r:id="rId44" w:history="1">
                          <w:r w:rsidRPr="00C20681">
                            <w:rPr>
                              <w:rFonts w:ascii="Helvetica" w:eastAsia="Times New Roman" w:hAnsi="Helvetica" w:cs="Helvetica"/>
                              <w:color w:val="656565"/>
                              <w:sz w:val="18"/>
                              <w:szCs w:val="18"/>
                              <w:u w:val="single"/>
                              <w:lang w:eastAsia="de-DE"/>
                            </w:rPr>
                            <w:t>update your preferences</w:t>
                          </w:r>
                        </w:hyperlink>
                        <w:r w:rsidRPr="00C20681">
                          <w:rPr>
                            <w:rFonts w:ascii="Helvetica" w:eastAsia="Times New Roman" w:hAnsi="Helvetica" w:cs="Helvetica"/>
                            <w:color w:val="656565"/>
                            <w:sz w:val="18"/>
                            <w:szCs w:val="18"/>
                            <w:lang w:eastAsia="de-DE"/>
                          </w:rPr>
                          <w:t xml:space="preserve"> or </w:t>
                        </w:r>
                        <w:hyperlink r:id="rId45" w:history="1">
                          <w:r w:rsidRPr="00C20681">
                            <w:rPr>
                              <w:rFonts w:ascii="Helvetica" w:eastAsia="Times New Roman" w:hAnsi="Helvetica" w:cs="Helvetica"/>
                              <w:color w:val="656565"/>
                              <w:sz w:val="18"/>
                              <w:szCs w:val="18"/>
                              <w:u w:val="single"/>
                              <w:lang w:eastAsia="de-DE"/>
                            </w:rPr>
                            <w:t>unsubscribe from this list</w:t>
                          </w:r>
                        </w:hyperlink>
                        <w:r w:rsidRPr="00C20681">
                          <w:rPr>
                            <w:rFonts w:ascii="Helvetica" w:eastAsia="Times New Roman" w:hAnsi="Helvetica" w:cs="Helvetica"/>
                            <w:color w:val="656565"/>
                            <w:sz w:val="18"/>
                            <w:szCs w:val="18"/>
                            <w:lang w:eastAsia="de-DE"/>
                          </w:rPr>
                          <w:t>.</w:t>
                        </w: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C20681" w:rsidRPr="00C20681" w:rsidRDefault="00C20681" w:rsidP="00C20681">
            <w:pPr>
              <w:spacing w:after="0" w:line="240" w:lineRule="auto"/>
              <w:rPr>
                <w:rFonts w:ascii="Times New Roman" w:eastAsia="Times New Roman" w:hAnsi="Times New Roman" w:cs="Times New Roman"/>
                <w:sz w:val="24"/>
                <w:szCs w:val="24"/>
                <w:lang w:eastAsia="de-DE"/>
              </w:rPr>
            </w:pPr>
          </w:p>
        </w:tc>
      </w:tr>
    </w:tbl>
    <w:p w:rsidR="00B45957" w:rsidRDefault="00C20681">
      <w:bookmarkStart w:id="0" w:name="_GoBack"/>
      <w:bookmarkEnd w:id="0"/>
    </w:p>
    <w:sectPr w:rsidR="00B4595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681"/>
    <w:rsid w:val="002E5B1F"/>
    <w:rsid w:val="0086085F"/>
    <w:rsid w:val="00B7472F"/>
    <w:rsid w:val="00C206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FC6677-9207-4F05-95F8-28F64A2C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C20681"/>
    <w:rPr>
      <w:color w:val="0000FF"/>
      <w:u w:val="single"/>
    </w:rPr>
  </w:style>
  <w:style w:type="character" w:styleId="Fett">
    <w:name w:val="Strong"/>
    <w:basedOn w:val="Absatz-Standardschriftart"/>
    <w:uiPriority w:val="22"/>
    <w:qFormat/>
    <w:rsid w:val="00C20681"/>
    <w:rPr>
      <w:b/>
      <w:bCs/>
    </w:rPr>
  </w:style>
  <w:style w:type="character" w:styleId="Hervorhebung">
    <w:name w:val="Emphasis"/>
    <w:basedOn w:val="Absatz-Standardschriftart"/>
    <w:uiPriority w:val="20"/>
    <w:qFormat/>
    <w:rsid w:val="00C2068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80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ki-hh.us13.list-manage.com/track/click?u=bcdebf7d5cc97dd5f5fb96daa&amp;id=d6b00bf54c&amp;e=2022d9daff" TargetMode="External"/><Relationship Id="rId26" Type="http://schemas.openxmlformats.org/officeDocument/2006/relationships/hyperlink" Target="https://ki-hh.us13.list-manage.com/track/click?u=bcdebf7d5cc97dd5f5fb96daa&amp;id=2e23b42233&amp;e=2022d9daff" TargetMode="External"/><Relationship Id="rId39" Type="http://schemas.openxmlformats.org/officeDocument/2006/relationships/hyperlink" Target="mailto:info@konfuzius-institut-hamburg.de" TargetMode="External"/><Relationship Id="rId21" Type="http://schemas.openxmlformats.org/officeDocument/2006/relationships/hyperlink" Target="https://ki-hh.us13.list-manage.com/track/click?u=bcdebf7d5cc97dd5f5fb96daa&amp;id=bc4fb38fa3&amp;e=2022d9daff" TargetMode="External"/><Relationship Id="rId34" Type="http://schemas.openxmlformats.org/officeDocument/2006/relationships/hyperlink" Target="https://ki-hh.us13.list-manage.com/track/click?u=bcdebf7d5cc97dd5f5fb96daa&amp;id=7319232ff2&amp;e=2022d9daff" TargetMode="External"/><Relationship Id="rId42" Type="http://schemas.openxmlformats.org/officeDocument/2006/relationships/image" Target="media/image11.png"/><Relationship Id="rId47" Type="http://schemas.openxmlformats.org/officeDocument/2006/relationships/theme" Target="theme/theme1.xml"/><Relationship Id="rId7" Type="http://schemas.openxmlformats.org/officeDocument/2006/relationships/hyperlink" Target="https://ki-hh.us13.list-manage.com/track/click?u=bcdebf7d5cc97dd5f5fb96daa&amp;id=c389b963a0&amp;e=2022d9daff" TargetMode="External"/><Relationship Id="rId2" Type="http://schemas.openxmlformats.org/officeDocument/2006/relationships/settings" Target="settings.xml"/><Relationship Id="rId16" Type="http://schemas.openxmlformats.org/officeDocument/2006/relationships/hyperlink" Target="https://ki-hh.us13.list-manage.com/track/click?u=bcdebf7d5cc97dd5f5fb96daa&amp;id=16df03be44&amp;e=2022d9daff" TargetMode="External"/><Relationship Id="rId29"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https://ki-hh.us13.list-manage.com/track/click?u=bcdebf7d5cc97dd5f5fb96daa&amp;id=bc8b5538c0&amp;e=2022d9daff" TargetMode="External"/><Relationship Id="rId11" Type="http://schemas.openxmlformats.org/officeDocument/2006/relationships/hyperlink" Target="https://ki-hh.us13.list-manage.com/track/click?u=bcdebf7d5cc97dd5f5fb96daa&amp;id=1c389aa5e3&amp;e=2022d9daff" TargetMode="External"/><Relationship Id="rId24" Type="http://schemas.openxmlformats.org/officeDocument/2006/relationships/hyperlink" Target="https://ki-hh.us13.list-manage.com/track/click?u=bcdebf7d5cc97dd5f5fb96daa&amp;id=45b77a555a&amp;e=2022d9daff" TargetMode="External"/><Relationship Id="rId32" Type="http://schemas.openxmlformats.org/officeDocument/2006/relationships/image" Target="media/image7.png"/><Relationship Id="rId37" Type="http://schemas.openxmlformats.org/officeDocument/2006/relationships/hyperlink" Target="https://ki-hh.us13.list-manage.com/track/click?u=bcdebf7d5cc97dd5f5fb96daa&amp;id=55e6bdf08e&amp;e=2022d9daff" TargetMode="External"/><Relationship Id="rId40" Type="http://schemas.openxmlformats.org/officeDocument/2006/relationships/image" Target="media/image10.png"/><Relationship Id="rId45" Type="http://schemas.openxmlformats.org/officeDocument/2006/relationships/hyperlink" Target="https://ki-hh.us13.list-manage.com/unsubscribe?u=bcdebf7d5cc97dd5f5fb96daa&amp;id=160906702d&amp;e=2022d9daff&amp;c=9ff8608511" TargetMode="External"/><Relationship Id="rId5" Type="http://schemas.openxmlformats.org/officeDocument/2006/relationships/hyperlink" Target="https://ki-hh.us13.list-manage.com/track/click?u=bcdebf7d5cc97dd5f5fb96daa&amp;id=14bbb902e0&amp;e=2022d9daff" TargetMode="External"/><Relationship Id="rId15" Type="http://schemas.openxmlformats.org/officeDocument/2006/relationships/image" Target="media/image4.jpeg"/><Relationship Id="rId23" Type="http://schemas.openxmlformats.org/officeDocument/2006/relationships/hyperlink" Target="https://ki-hh.us13.list-manage.com/track/click?u=bcdebf7d5cc97dd5f5fb96daa&amp;id=77d8f73d59&amp;e=2022d9daff" TargetMode="External"/><Relationship Id="rId28" Type="http://schemas.openxmlformats.org/officeDocument/2006/relationships/hyperlink" Target="https://ki-hh.us13.list-manage.com/track/click?u=bcdebf7d5cc97dd5f5fb96daa&amp;id=07c4e220a5&amp;e=2022d9daff" TargetMode="External"/><Relationship Id="rId36" Type="http://schemas.openxmlformats.org/officeDocument/2006/relationships/image" Target="media/image8.png"/><Relationship Id="rId10" Type="http://schemas.openxmlformats.org/officeDocument/2006/relationships/hyperlink" Target="https://ki-hh.us13.list-manage.com/track/click?u=bcdebf7d5cc97dd5f5fb96daa&amp;id=30d723b2c6&amp;e=2022d9daff" TargetMode="External"/><Relationship Id="rId19" Type="http://schemas.openxmlformats.org/officeDocument/2006/relationships/hyperlink" Target="https://ki-hh.us13.list-manage.com/track/click?u=bcdebf7d5cc97dd5f5fb96daa&amp;id=b4e7e99179&amp;e=2022d9daff" TargetMode="External"/><Relationship Id="rId31" Type="http://schemas.openxmlformats.org/officeDocument/2006/relationships/hyperlink" Target="https://ki-hh.us13.list-manage.com/track/click?u=bcdebf7d5cc97dd5f5fb96daa&amp;id=3166bd7fa9&amp;e=2022d9daff" TargetMode="External"/><Relationship Id="rId44" Type="http://schemas.openxmlformats.org/officeDocument/2006/relationships/hyperlink" Target="https://ki-hh.us13.list-manage.com/profile?u=bcdebf7d5cc97dd5f5fb96daa&amp;id=160906702d&amp;e=2022d9daff" TargetMode="External"/><Relationship Id="rId4" Type="http://schemas.openxmlformats.org/officeDocument/2006/relationships/hyperlink" Target="https://ki-hh.us13.list-manage.com/track/click?u=bcdebf7d5cc97dd5f5fb96daa&amp;id=56c1b46fe2&amp;e=2022d9daff" TargetMode="External"/><Relationship Id="rId9" Type="http://schemas.openxmlformats.org/officeDocument/2006/relationships/image" Target="media/image2.jpeg"/><Relationship Id="rId14" Type="http://schemas.openxmlformats.org/officeDocument/2006/relationships/hyperlink" Target="https://ki-hh.us13.list-manage.com/track/click?u=bcdebf7d5cc97dd5f5fb96daa&amp;id=544c8bd6b5&amp;e=2022d9daff" TargetMode="External"/><Relationship Id="rId22" Type="http://schemas.openxmlformats.org/officeDocument/2006/relationships/hyperlink" Target="https://ki-hh.us13.list-manage.com/track/click?u=bcdebf7d5cc97dd5f5fb96daa&amp;id=d33590f47e&amp;e=2022d9daff" TargetMode="External"/><Relationship Id="rId27" Type="http://schemas.openxmlformats.org/officeDocument/2006/relationships/hyperlink" Target="https://ki-hh.us13.list-manage.com/track/click?u=bcdebf7d5cc97dd5f5fb96daa&amp;id=618c5d6d4d&amp;e=2022d9daff" TargetMode="External"/><Relationship Id="rId30" Type="http://schemas.openxmlformats.org/officeDocument/2006/relationships/hyperlink" Target="https://ki-hh.us13.list-manage.com/track/click?u=bcdebf7d5cc97dd5f5fb96daa&amp;id=766e5ca11b&amp;e=2022d9daff" TargetMode="External"/><Relationship Id="rId35" Type="http://schemas.openxmlformats.org/officeDocument/2006/relationships/hyperlink" Target="https://ki-hh.us13.list-manage.com/track/click?u=bcdebf7d5cc97dd5f5fb96daa&amp;id=6114b473d4&amp;e=2022d9daff" TargetMode="External"/><Relationship Id="rId43" Type="http://schemas.openxmlformats.org/officeDocument/2006/relationships/hyperlink" Target="https://ki-hh.us13.list-manage.com/track/click?u=bcdebf7d5cc97dd5f5fb96daa&amp;id=8881b4e500&amp;e=2022d9daff" TargetMode="External"/><Relationship Id="rId8" Type="http://schemas.openxmlformats.org/officeDocument/2006/relationships/image" Target="media/image1.png"/><Relationship Id="rId3" Type="http://schemas.openxmlformats.org/officeDocument/2006/relationships/webSettings" Target="webSettings.xml"/><Relationship Id="rId12" Type="http://schemas.openxmlformats.org/officeDocument/2006/relationships/hyperlink" Target="https://ki-hh.us13.list-manage.com/track/click?u=bcdebf7d5cc97dd5f5fb96daa&amp;id=d8d07d1671&amp;e=2022d9daff" TargetMode="External"/><Relationship Id="rId17" Type="http://schemas.openxmlformats.org/officeDocument/2006/relationships/hyperlink" Target="https://ki-hh.us13.list-manage.com/track/click?u=bcdebf7d5cc97dd5f5fb96daa&amp;id=1c328ffe13&amp;e=2022d9daff" TargetMode="External"/><Relationship Id="rId25" Type="http://schemas.openxmlformats.org/officeDocument/2006/relationships/hyperlink" Target="https://ki-hh.us13.list-manage.com/track/click?u=bcdebf7d5cc97dd5f5fb96daa&amp;id=b3ca0fc2c6&amp;e=2022d9daff" TargetMode="External"/><Relationship Id="rId33" Type="http://schemas.openxmlformats.org/officeDocument/2006/relationships/hyperlink" Target="https://ki-hh.us13.list-manage.com/track/click?u=bcdebf7d5cc97dd5f5fb96daa&amp;id=02d37b2bfb&amp;e=2022d9daff" TargetMode="External"/><Relationship Id="rId38" Type="http://schemas.openxmlformats.org/officeDocument/2006/relationships/image" Target="media/image9.png"/><Relationship Id="rId46" Type="http://schemas.openxmlformats.org/officeDocument/2006/relationships/fontTable" Target="fontTable.xml"/><Relationship Id="rId20" Type="http://schemas.openxmlformats.org/officeDocument/2006/relationships/image" Target="media/image5.jpeg"/><Relationship Id="rId41" Type="http://schemas.openxmlformats.org/officeDocument/2006/relationships/hyperlink" Target="https://ki-hh.us13.list-manage.com/track/click?u=bcdebf7d5cc97dd5f5fb96daa&amp;id=9293bb7328&amp;e=2022d9daf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1540</Words>
  <Characters>9704</Characters>
  <Application>Microsoft Office Word</Application>
  <DocSecurity>0</DocSecurity>
  <Lines>80</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Kiefer</dc:creator>
  <cp:keywords/>
  <dc:description/>
  <cp:lastModifiedBy>Thomas Kiefer</cp:lastModifiedBy>
  <cp:revision>1</cp:revision>
  <dcterms:created xsi:type="dcterms:W3CDTF">2021-09-15T14:28:00Z</dcterms:created>
  <dcterms:modified xsi:type="dcterms:W3CDTF">2021-09-15T14:29:00Z</dcterms:modified>
</cp:coreProperties>
</file>